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3F7991E5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266714">
        <w:rPr>
          <w:bCs/>
          <w:noProof w:val="0"/>
          <w:sz w:val="24"/>
          <w:szCs w:val="24"/>
        </w:rPr>
        <w:t>7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846AE5" w:rsidRPr="00846AE5">
        <w:rPr>
          <w:bCs/>
          <w:noProof w:val="0"/>
          <w:sz w:val="24"/>
          <w:szCs w:val="24"/>
        </w:rPr>
        <w:t>2111157</w:t>
      </w:r>
    </w:p>
    <w:p w14:paraId="30E02940" w14:textId="596C5E07" w:rsidR="00CA26CE" w:rsidRDefault="00266714" w:rsidP="00CA26CE">
      <w:pPr>
        <w:pStyle w:val="Header"/>
        <w:rPr>
          <w:bCs/>
          <w:noProof w:val="0"/>
          <w:sz w:val="24"/>
          <w:szCs w:val="24"/>
        </w:rPr>
      </w:pPr>
      <w:r w:rsidRPr="00266714">
        <w:rPr>
          <w:bCs/>
          <w:noProof w:val="0"/>
          <w:sz w:val="24"/>
          <w:szCs w:val="24"/>
        </w:rPr>
        <w:t xml:space="preserve">e-Meeting, 11 – 19 </w:t>
      </w:r>
      <w:proofErr w:type="gramStart"/>
      <w:r w:rsidRPr="00266714">
        <w:rPr>
          <w:bCs/>
          <w:noProof w:val="0"/>
          <w:sz w:val="24"/>
          <w:szCs w:val="24"/>
        </w:rPr>
        <w:t>November,</w:t>
      </w:r>
      <w:proofErr w:type="gramEnd"/>
      <w:r w:rsidRPr="00266714">
        <w:rPr>
          <w:bCs/>
          <w:noProof w:val="0"/>
          <w:sz w:val="24"/>
          <w:szCs w:val="24"/>
        </w:rPr>
        <w:t xml:space="preserve"> 2021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255015CF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6C27C9">
        <w:rPr>
          <w:rFonts w:cs="Arial"/>
          <w:b/>
          <w:bCs/>
          <w:sz w:val="24"/>
          <w:szCs w:val="24"/>
        </w:rPr>
        <w:t>8</w:t>
      </w:r>
      <w:r w:rsidR="001F201D">
        <w:rPr>
          <w:rFonts w:cs="Arial"/>
          <w:b/>
          <w:bCs/>
          <w:sz w:val="24"/>
          <w:szCs w:val="24"/>
        </w:rPr>
        <w:t>.</w:t>
      </w:r>
      <w:r w:rsidR="000E5D99">
        <w:rPr>
          <w:rFonts w:cs="Arial"/>
          <w:b/>
          <w:bCs/>
          <w:sz w:val="24"/>
          <w:szCs w:val="24"/>
        </w:rPr>
        <w:t>1</w:t>
      </w:r>
      <w:r w:rsidR="008019DC">
        <w:rPr>
          <w:rFonts w:cs="Arial"/>
          <w:b/>
          <w:bCs/>
          <w:sz w:val="24"/>
          <w:szCs w:val="24"/>
        </w:rPr>
        <w:t>6</w:t>
      </w:r>
      <w:r w:rsidR="000E5D99">
        <w:rPr>
          <w:rFonts w:cs="Arial"/>
          <w:b/>
          <w:bCs/>
          <w:sz w:val="24"/>
          <w:szCs w:val="24"/>
        </w:rPr>
        <w:t>.</w:t>
      </w:r>
      <w:r w:rsidR="005D3866">
        <w:rPr>
          <w:rFonts w:cs="Arial"/>
          <w:b/>
          <w:bCs/>
          <w:sz w:val="24"/>
          <w:szCs w:val="24"/>
        </w:rPr>
        <w:t>6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1AD1B489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C27C9">
        <w:rPr>
          <w:rFonts w:ascii="Arial" w:hAnsi="Arial" w:cs="Arial"/>
          <w:b/>
          <w:bCs/>
          <w:sz w:val="24"/>
        </w:rPr>
        <w:t xml:space="preserve">On UE features for </w:t>
      </w:r>
      <w:r w:rsidR="005D3866" w:rsidRPr="005D3866">
        <w:rPr>
          <w:rFonts w:ascii="Arial" w:hAnsi="Arial" w:cs="Arial"/>
          <w:b/>
          <w:bCs/>
          <w:sz w:val="24"/>
        </w:rPr>
        <w:t>REDCAP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31FC1796" w:rsidR="00056BDE" w:rsidRPr="00056BDE" w:rsidRDefault="00266714" w:rsidP="00056BDE">
      <w:r>
        <w:t xml:space="preserve">In RAN1#106bis-e the first baseline has been agreed for </w:t>
      </w:r>
      <w:proofErr w:type="gramStart"/>
      <w:r>
        <w:t>a number of</w:t>
      </w:r>
      <w:proofErr w:type="gramEnd"/>
      <w:r>
        <w:t xml:space="preserve"> UE features</w:t>
      </w:r>
      <w:r w:rsidR="006C27C9">
        <w:t xml:space="preserve">. In this contribution we present our views on the UE features for </w:t>
      </w:r>
      <w:r w:rsidR="005D3866" w:rsidRPr="002D4D40">
        <w:rPr>
          <w:lang w:val="en-US"/>
        </w:rPr>
        <w:t>REDCAP</w:t>
      </w:r>
      <w:r w:rsidR="006C27C9">
        <w:t xml:space="preserve">. </w:t>
      </w:r>
    </w:p>
    <w:p w14:paraId="71230483" w14:textId="35AC71EF" w:rsidR="00305297" w:rsidRDefault="00132649" w:rsidP="00A23DCA">
      <w:pPr>
        <w:pStyle w:val="Heading1"/>
      </w:pPr>
      <w:bookmarkStart w:id="1" w:name="_Hlk510705081"/>
      <w:r>
        <w:t>Rel-17 features</w:t>
      </w:r>
    </w:p>
    <w:p w14:paraId="73A82122" w14:textId="450D5B68" w:rsidR="001F201D" w:rsidRDefault="006C27C9" w:rsidP="001F201D">
      <w:r>
        <w:t xml:space="preserve">Detailed comments on UE features are listed below. For reference, the </w:t>
      </w:r>
      <w:r w:rsidR="00266714">
        <w:t xml:space="preserve">baseline agreements from RAN1#106bis are </w:t>
      </w:r>
      <w:r>
        <w:t xml:space="preserve">available in the Annex. </w:t>
      </w:r>
    </w:p>
    <w:p w14:paraId="4B125483" w14:textId="2F2CC003" w:rsidR="006C27C9" w:rsidRPr="00B645D9" w:rsidRDefault="00132649" w:rsidP="00132649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B645D9">
        <w:rPr>
          <w:sz w:val="20"/>
          <w:szCs w:val="20"/>
        </w:rPr>
        <w:t>28-1:</w:t>
      </w:r>
    </w:p>
    <w:p w14:paraId="091EA61A" w14:textId="77777777" w:rsidR="00132649" w:rsidRPr="00B645D9" w:rsidRDefault="00132649" w:rsidP="00132649">
      <w:pPr>
        <w:pStyle w:val="ListParagraph"/>
        <w:numPr>
          <w:ilvl w:val="1"/>
          <w:numId w:val="32"/>
        </w:numPr>
        <w:rPr>
          <w:sz w:val="20"/>
          <w:szCs w:val="20"/>
        </w:rPr>
      </w:pPr>
      <w:r w:rsidRPr="00B645D9">
        <w:rPr>
          <w:sz w:val="20"/>
          <w:szCs w:val="20"/>
        </w:rPr>
        <w:t>Per UE</w:t>
      </w:r>
    </w:p>
    <w:p w14:paraId="2150070F" w14:textId="77777777" w:rsidR="00132649" w:rsidRPr="00B645D9" w:rsidRDefault="00132649" w:rsidP="00132649">
      <w:pPr>
        <w:pStyle w:val="ListParagraph"/>
        <w:numPr>
          <w:ilvl w:val="1"/>
          <w:numId w:val="32"/>
        </w:numPr>
        <w:rPr>
          <w:sz w:val="20"/>
          <w:szCs w:val="20"/>
        </w:rPr>
      </w:pPr>
      <w:r w:rsidRPr="00B645D9">
        <w:rPr>
          <w:sz w:val="20"/>
          <w:szCs w:val="20"/>
        </w:rPr>
        <w:t xml:space="preserve">FR1/2 </w:t>
      </w:r>
      <w:proofErr w:type="spellStart"/>
      <w:r w:rsidRPr="00B645D9">
        <w:rPr>
          <w:sz w:val="20"/>
          <w:szCs w:val="20"/>
        </w:rPr>
        <w:t>differentiatoin</w:t>
      </w:r>
      <w:proofErr w:type="spellEnd"/>
    </w:p>
    <w:p w14:paraId="62CEF4F3" w14:textId="1DB8BCB4" w:rsidR="00132649" w:rsidRPr="00B645D9" w:rsidRDefault="00132649" w:rsidP="00132649">
      <w:pPr>
        <w:pStyle w:val="ListParagraph"/>
        <w:numPr>
          <w:ilvl w:val="1"/>
          <w:numId w:val="32"/>
        </w:numPr>
        <w:rPr>
          <w:sz w:val="20"/>
          <w:szCs w:val="20"/>
        </w:rPr>
      </w:pPr>
      <w:r w:rsidRPr="00B645D9">
        <w:rPr>
          <w:sz w:val="20"/>
          <w:szCs w:val="20"/>
        </w:rPr>
        <w:t xml:space="preserve">No </w:t>
      </w:r>
      <w:proofErr w:type="spellStart"/>
      <w:r w:rsidRPr="00B645D9">
        <w:rPr>
          <w:sz w:val="20"/>
          <w:szCs w:val="20"/>
        </w:rPr>
        <w:t>need</w:t>
      </w:r>
      <w:proofErr w:type="spellEnd"/>
      <w:r w:rsidRPr="00B645D9">
        <w:rPr>
          <w:sz w:val="20"/>
          <w:szCs w:val="20"/>
        </w:rPr>
        <w:t xml:space="preserve"> for </w:t>
      </w:r>
      <w:proofErr w:type="spellStart"/>
      <w:r w:rsidRPr="00B645D9">
        <w:rPr>
          <w:sz w:val="20"/>
          <w:szCs w:val="20"/>
        </w:rPr>
        <w:t>xDD</w:t>
      </w:r>
      <w:proofErr w:type="spellEnd"/>
      <w:r w:rsidRPr="00B645D9">
        <w:rPr>
          <w:sz w:val="20"/>
          <w:szCs w:val="20"/>
        </w:rPr>
        <w:t xml:space="preserve"> </w:t>
      </w:r>
      <w:proofErr w:type="spellStart"/>
      <w:r w:rsidRPr="00B645D9">
        <w:rPr>
          <w:sz w:val="20"/>
          <w:szCs w:val="20"/>
        </w:rPr>
        <w:t>differentiation</w:t>
      </w:r>
      <w:proofErr w:type="spellEnd"/>
    </w:p>
    <w:p w14:paraId="12B6BC58" w14:textId="50425C91" w:rsidR="00132649" w:rsidRPr="00B645D9" w:rsidRDefault="00132649" w:rsidP="00132649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B645D9">
        <w:rPr>
          <w:sz w:val="20"/>
          <w:szCs w:val="20"/>
        </w:rPr>
        <w:t>28-3:</w:t>
      </w:r>
    </w:p>
    <w:p w14:paraId="0FADEE18" w14:textId="77777777" w:rsidR="00132649" w:rsidRPr="00B645D9" w:rsidRDefault="00132649" w:rsidP="00132649">
      <w:pPr>
        <w:pStyle w:val="ListParagraph"/>
        <w:numPr>
          <w:ilvl w:val="1"/>
          <w:numId w:val="32"/>
        </w:numPr>
        <w:rPr>
          <w:sz w:val="20"/>
          <w:szCs w:val="20"/>
        </w:rPr>
      </w:pPr>
      <w:r w:rsidRPr="00B645D9">
        <w:rPr>
          <w:sz w:val="20"/>
          <w:szCs w:val="20"/>
        </w:rPr>
        <w:t>Per UE</w:t>
      </w:r>
    </w:p>
    <w:p w14:paraId="668655BA" w14:textId="77777777" w:rsidR="00132649" w:rsidRPr="00B645D9" w:rsidRDefault="00132649" w:rsidP="00132649">
      <w:pPr>
        <w:pStyle w:val="ListParagraph"/>
        <w:numPr>
          <w:ilvl w:val="1"/>
          <w:numId w:val="32"/>
        </w:numPr>
        <w:rPr>
          <w:sz w:val="20"/>
          <w:szCs w:val="20"/>
        </w:rPr>
      </w:pPr>
      <w:r w:rsidRPr="00B645D9">
        <w:rPr>
          <w:sz w:val="20"/>
          <w:szCs w:val="20"/>
        </w:rPr>
        <w:t xml:space="preserve">FR1/2 </w:t>
      </w:r>
      <w:proofErr w:type="spellStart"/>
      <w:r w:rsidRPr="00B645D9">
        <w:rPr>
          <w:sz w:val="20"/>
          <w:szCs w:val="20"/>
        </w:rPr>
        <w:t>differentiation</w:t>
      </w:r>
      <w:proofErr w:type="spellEnd"/>
    </w:p>
    <w:p w14:paraId="1CE603BD" w14:textId="3AF34611" w:rsidR="00132649" w:rsidRPr="00B645D9" w:rsidRDefault="00132649" w:rsidP="00132649">
      <w:pPr>
        <w:pStyle w:val="ListParagraph"/>
        <w:numPr>
          <w:ilvl w:val="1"/>
          <w:numId w:val="32"/>
        </w:numPr>
        <w:rPr>
          <w:sz w:val="20"/>
          <w:szCs w:val="20"/>
        </w:rPr>
      </w:pPr>
      <w:r w:rsidRPr="00B645D9">
        <w:rPr>
          <w:sz w:val="20"/>
          <w:szCs w:val="20"/>
        </w:rPr>
        <w:t xml:space="preserve">No </w:t>
      </w:r>
      <w:proofErr w:type="spellStart"/>
      <w:r w:rsidRPr="00B645D9">
        <w:rPr>
          <w:sz w:val="20"/>
          <w:szCs w:val="20"/>
        </w:rPr>
        <w:t>need</w:t>
      </w:r>
      <w:proofErr w:type="spellEnd"/>
      <w:r w:rsidRPr="00B645D9">
        <w:rPr>
          <w:sz w:val="20"/>
          <w:szCs w:val="20"/>
        </w:rPr>
        <w:t xml:space="preserve"> for </w:t>
      </w:r>
      <w:proofErr w:type="spellStart"/>
      <w:r w:rsidRPr="00B645D9">
        <w:rPr>
          <w:sz w:val="20"/>
          <w:szCs w:val="20"/>
        </w:rPr>
        <w:t>xDD</w:t>
      </w:r>
      <w:proofErr w:type="spellEnd"/>
      <w:r w:rsidRPr="00B645D9">
        <w:rPr>
          <w:sz w:val="20"/>
          <w:szCs w:val="20"/>
        </w:rPr>
        <w:t xml:space="preserve"> </w:t>
      </w:r>
      <w:proofErr w:type="spellStart"/>
      <w:r w:rsidRPr="00B645D9">
        <w:rPr>
          <w:sz w:val="20"/>
          <w:szCs w:val="20"/>
        </w:rPr>
        <w:t>differentiation</w:t>
      </w:r>
      <w:proofErr w:type="spellEnd"/>
    </w:p>
    <w:p w14:paraId="391D6BFD" w14:textId="77777777" w:rsidR="00132649" w:rsidRDefault="00132649" w:rsidP="00132649">
      <w:pPr>
        <w:ind w:left="1080"/>
      </w:pPr>
    </w:p>
    <w:p w14:paraId="776ECB9A" w14:textId="16AE961D" w:rsidR="00132649" w:rsidRDefault="006C27C9" w:rsidP="001F201D">
      <w:pPr>
        <w:rPr>
          <w:b/>
          <w:bCs/>
        </w:rPr>
      </w:pPr>
      <w:r w:rsidRPr="006C27C9">
        <w:rPr>
          <w:b/>
          <w:bCs/>
        </w:rPr>
        <w:t>Proposal</w:t>
      </w:r>
      <w:r w:rsidR="00620F9B">
        <w:rPr>
          <w:b/>
          <w:bCs/>
        </w:rPr>
        <w:t xml:space="preserve"> 1</w:t>
      </w:r>
      <w:r w:rsidRPr="006C27C9">
        <w:rPr>
          <w:b/>
          <w:bCs/>
        </w:rPr>
        <w:t xml:space="preserve">: Consider the observations and modifications proposed above for the next version of </w:t>
      </w:r>
      <w:r w:rsidR="00D5754E"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p w14:paraId="1C97B367" w14:textId="5DBE6093" w:rsidR="00132649" w:rsidRDefault="00132649" w:rsidP="00132649">
      <w:pPr>
        <w:pStyle w:val="Heading1"/>
      </w:pPr>
      <w:r>
        <w:t>Applicability of Rel-15 and Rel-16 features to REDCAP devices</w:t>
      </w:r>
    </w:p>
    <w:p w14:paraId="368DE8B4" w14:textId="5F5BD652" w:rsidR="00132649" w:rsidRDefault="00B645D9" w:rsidP="001F201D">
      <w:r>
        <w:t xml:space="preserve">The LS from RAN2 </w:t>
      </w:r>
      <w:r>
        <w:fldChar w:fldCharType="begin"/>
      </w:r>
      <w:r>
        <w:instrText xml:space="preserve"> REF _Ref83116980 \r \h </w:instrText>
      </w:r>
      <w:r>
        <w:fldChar w:fldCharType="separate"/>
      </w:r>
      <w:r>
        <w:t>[2]</w:t>
      </w:r>
      <w:r>
        <w:fldChar w:fldCharType="end"/>
      </w:r>
      <w:r>
        <w:t xml:space="preserve"> informs about the following RAN2 agreements and asks RAN1 to provide </w:t>
      </w:r>
      <w:proofErr w:type="gramStart"/>
      <w:r>
        <w:t>feedback, if</w:t>
      </w:r>
      <w:proofErr w:type="gramEnd"/>
      <w:r>
        <w:t xml:space="preserve"> need. It also requests the following action from RAN1:</w:t>
      </w:r>
    </w:p>
    <w:p w14:paraId="49554F74" w14:textId="77777777" w:rsidR="00B645D9" w:rsidRDefault="00B645D9" w:rsidP="00B645D9">
      <w:pPr>
        <w:spacing w:line="252" w:lineRule="auto"/>
        <w:ind w:left="1440" w:hanging="20"/>
        <w:contextualSpacing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RAN2 respectfully asks RAN1 and RAN4 whether there are any Rel-15 and/or Rel-16 UE features or capabilities which should not be applicable for </w:t>
      </w:r>
      <w:proofErr w:type="spellStart"/>
      <w:r>
        <w:rPr>
          <w:rFonts w:ascii="Arial" w:hAnsi="Arial" w:cs="Arial"/>
          <w:lang w:val="en-US" w:eastAsia="zh-CN"/>
        </w:rPr>
        <w:t>RedCap</w:t>
      </w:r>
      <w:proofErr w:type="spellEnd"/>
      <w:r>
        <w:rPr>
          <w:rFonts w:ascii="Arial" w:hAnsi="Arial" w:cs="Arial"/>
          <w:lang w:val="en-US" w:eastAsia="zh-CN"/>
        </w:rPr>
        <w:t xml:space="preserve"> UEs? </w:t>
      </w:r>
    </w:p>
    <w:p w14:paraId="6139EB24" w14:textId="7B67D9BE" w:rsidR="00B645D9" w:rsidRDefault="00B645D9" w:rsidP="001F201D">
      <w:pPr>
        <w:rPr>
          <w:b/>
          <w:bCs/>
        </w:rPr>
      </w:pPr>
    </w:p>
    <w:p w14:paraId="5A193AAB" w14:textId="375CED84" w:rsidR="00B645D9" w:rsidRDefault="00B645D9" w:rsidP="001F201D">
      <w:r>
        <w:t xml:space="preserve">RAN1#106bis-e started discussing this issue but conclusion could not be reached then. In this section we provide our views on the aspects related to the RAN2 LS [2]. As </w:t>
      </w:r>
      <w:r w:rsidR="00620F9B">
        <w:t>described</w:t>
      </w:r>
      <w:r>
        <w:t xml:space="preserve"> in [3</w:t>
      </w:r>
      <w:r w:rsidR="00620F9B">
        <w:t xml:space="preserve">], </w:t>
      </w:r>
      <w:r w:rsidR="00620F9B" w:rsidRPr="00102CFB">
        <w:t xml:space="preserve">the following capabilities are not applicable for </w:t>
      </w:r>
      <w:proofErr w:type="spellStart"/>
      <w:r w:rsidR="00620F9B" w:rsidRPr="00102CFB">
        <w:t>RedCap</w:t>
      </w:r>
      <w:proofErr w:type="spellEnd"/>
      <w:r w:rsidR="00620F9B" w:rsidRPr="00102CFB">
        <w:t xml:space="preserve"> UEs:</w:t>
      </w:r>
    </w:p>
    <w:p w14:paraId="668670F2" w14:textId="77777777" w:rsidR="00620F9B" w:rsidRPr="00102CFB" w:rsidRDefault="00620F9B" w:rsidP="00620F9B">
      <w:pPr>
        <w:pStyle w:val="ListParagraph"/>
        <w:numPr>
          <w:ilvl w:val="0"/>
          <w:numId w:val="34"/>
        </w:numPr>
        <w:spacing w:after="180" w:line="252" w:lineRule="auto"/>
        <w:jc w:val="both"/>
        <w:rPr>
          <w:sz w:val="20"/>
          <w:szCs w:val="20"/>
          <w:lang w:val="en-US"/>
        </w:rPr>
      </w:pPr>
      <w:r w:rsidRPr="00102CFB">
        <w:rPr>
          <w:sz w:val="20"/>
          <w:szCs w:val="20"/>
          <w:lang w:val="en-US"/>
        </w:rPr>
        <w:t>More than [4 or 8] DRBs</w:t>
      </w:r>
    </w:p>
    <w:p w14:paraId="4EA7EC40" w14:textId="77777777" w:rsidR="00620F9B" w:rsidRPr="00102CFB" w:rsidRDefault="00620F9B" w:rsidP="00620F9B">
      <w:pPr>
        <w:pStyle w:val="ListParagraph"/>
        <w:numPr>
          <w:ilvl w:val="0"/>
          <w:numId w:val="34"/>
        </w:numPr>
        <w:spacing w:after="180" w:line="252" w:lineRule="auto"/>
        <w:jc w:val="both"/>
        <w:rPr>
          <w:sz w:val="20"/>
          <w:szCs w:val="20"/>
          <w:lang w:val="en-US"/>
        </w:rPr>
      </w:pPr>
      <w:r w:rsidRPr="00102CFB">
        <w:rPr>
          <w:sz w:val="20"/>
          <w:szCs w:val="20"/>
          <w:lang w:val="en-US"/>
        </w:rPr>
        <w:t>NE-DC and (NG)EN-DC</w:t>
      </w:r>
    </w:p>
    <w:p w14:paraId="1B1F2227" w14:textId="77777777" w:rsidR="00620F9B" w:rsidRPr="00102CFB" w:rsidRDefault="00620F9B" w:rsidP="00620F9B">
      <w:pPr>
        <w:pStyle w:val="ListParagraph"/>
        <w:numPr>
          <w:ilvl w:val="0"/>
          <w:numId w:val="34"/>
        </w:numPr>
        <w:spacing w:after="180" w:line="252" w:lineRule="auto"/>
        <w:jc w:val="both"/>
        <w:rPr>
          <w:sz w:val="20"/>
          <w:szCs w:val="20"/>
          <w:lang w:val="en-US"/>
        </w:rPr>
      </w:pPr>
      <w:r w:rsidRPr="00102CFB">
        <w:rPr>
          <w:sz w:val="20"/>
          <w:szCs w:val="20"/>
          <w:lang w:val="en-US"/>
        </w:rPr>
        <w:t>DAPS and CAPC related capabilities</w:t>
      </w:r>
    </w:p>
    <w:p w14:paraId="146DEFE9" w14:textId="77777777" w:rsidR="00620F9B" w:rsidRPr="00102CFB" w:rsidRDefault="00620F9B" w:rsidP="00620F9B">
      <w:pPr>
        <w:pStyle w:val="ListParagraph"/>
        <w:numPr>
          <w:ilvl w:val="0"/>
          <w:numId w:val="34"/>
        </w:numPr>
        <w:spacing w:after="180" w:line="252" w:lineRule="auto"/>
        <w:jc w:val="both"/>
        <w:rPr>
          <w:sz w:val="20"/>
          <w:szCs w:val="20"/>
          <w:lang w:val="en-US"/>
        </w:rPr>
      </w:pPr>
      <w:r w:rsidRPr="00102CFB">
        <w:rPr>
          <w:sz w:val="20"/>
          <w:szCs w:val="20"/>
          <w:lang w:val="en-US"/>
        </w:rPr>
        <w:t>IAB related capabilities</w:t>
      </w:r>
    </w:p>
    <w:p w14:paraId="189ABB29" w14:textId="5049942A" w:rsidR="00620F9B" w:rsidRDefault="00620F9B" w:rsidP="001F201D">
      <w:pPr>
        <w:rPr>
          <w:rFonts w:eastAsia="Malgun Gothic"/>
          <w:lang w:eastAsia="ko-KR"/>
        </w:rPr>
      </w:pPr>
      <w:r>
        <w:t xml:space="preserve">One controversial discussion in RAN1#106bis-e was </w:t>
      </w:r>
      <w:proofErr w:type="gramStart"/>
      <w:r>
        <w:t>whether or not</w:t>
      </w:r>
      <w:proofErr w:type="gramEnd"/>
      <w:r>
        <w:t xml:space="preserve"> </w:t>
      </w:r>
      <w:proofErr w:type="spellStart"/>
      <w:r w:rsidRPr="00102CFB">
        <w:t>RedCap</w:t>
      </w:r>
      <w:proofErr w:type="spellEnd"/>
      <w:r w:rsidRPr="00102CFB">
        <w:t xml:space="preserve"> </w:t>
      </w:r>
      <w:r>
        <w:t>UEs could possibly support 2TX or not. This aspect is not clearly stated in the WID, which focuses on RX aspects. However, s</w:t>
      </w:r>
      <w:r w:rsidRPr="006C099E">
        <w:rPr>
          <w:rFonts w:eastAsia="Malgun Gothic"/>
          <w:lang w:eastAsia="ko-KR"/>
        </w:rPr>
        <w:t xml:space="preserve">ince 2RX UEs are optionally supported by </w:t>
      </w:r>
      <w:proofErr w:type="spellStart"/>
      <w:r w:rsidRPr="006C099E">
        <w:rPr>
          <w:rFonts w:eastAsia="Malgun Gothic"/>
          <w:lang w:eastAsia="ko-KR"/>
        </w:rPr>
        <w:t>RedCap</w:t>
      </w:r>
      <w:proofErr w:type="spellEnd"/>
      <w:r w:rsidRPr="006C099E">
        <w:rPr>
          <w:rFonts w:eastAsia="Malgun Gothic"/>
          <w:lang w:eastAsia="ko-KR"/>
        </w:rPr>
        <w:t xml:space="preserve"> UEs, </w:t>
      </w:r>
      <w:r>
        <w:rPr>
          <w:rFonts w:eastAsia="Malgun Gothic"/>
          <w:lang w:eastAsia="ko-KR"/>
        </w:rPr>
        <w:t xml:space="preserve">one can infer that </w:t>
      </w:r>
      <w:r w:rsidRPr="006C099E">
        <w:rPr>
          <w:rFonts w:eastAsia="Malgun Gothic"/>
          <w:lang w:eastAsia="ko-KR"/>
        </w:rPr>
        <w:t xml:space="preserve">2-port uplink is in principle possible as well. </w:t>
      </w:r>
    </w:p>
    <w:p w14:paraId="31C5EEF1" w14:textId="59DD9C8E" w:rsidR="00620F9B" w:rsidRPr="00620F9B" w:rsidRDefault="00620F9B" w:rsidP="001F201D">
      <w:pPr>
        <w:rPr>
          <w:b/>
          <w:bCs/>
        </w:rPr>
      </w:pPr>
      <w:r w:rsidRPr="00620F9B">
        <w:rPr>
          <w:rFonts w:eastAsia="Malgun Gothic"/>
          <w:b/>
          <w:bCs/>
          <w:lang w:eastAsia="ko-KR"/>
        </w:rPr>
        <w:t xml:space="preserve">Proposal 2: Support of 2-port uplink is optional for </w:t>
      </w:r>
      <w:proofErr w:type="spellStart"/>
      <w:r w:rsidRPr="00620F9B">
        <w:rPr>
          <w:rFonts w:eastAsia="Malgun Gothic"/>
          <w:b/>
          <w:bCs/>
          <w:lang w:eastAsia="ko-KR"/>
        </w:rPr>
        <w:t>RedCap</w:t>
      </w:r>
      <w:proofErr w:type="spellEnd"/>
      <w:r w:rsidRPr="00620F9B">
        <w:rPr>
          <w:rFonts w:eastAsia="Malgun Gothic"/>
          <w:b/>
          <w:bCs/>
          <w:lang w:eastAsia="ko-KR"/>
        </w:rPr>
        <w:t xml:space="preserve"> UEs. </w:t>
      </w:r>
    </w:p>
    <w:p w14:paraId="131CE549" w14:textId="2AF35DE3" w:rsidR="00B645D9" w:rsidRDefault="00620F9B" w:rsidP="001F201D">
      <w:r>
        <w:lastRenderedPageBreak/>
        <w:t>Taking the information above into account, in the sequel we address the questions proposed by the FL in [3].</w:t>
      </w:r>
    </w:p>
    <w:p w14:paraId="5FC97477" w14:textId="6F816A74" w:rsidR="00620F9B" w:rsidRPr="00620F9B" w:rsidRDefault="00620F9B" w:rsidP="00620F9B">
      <w:pPr>
        <w:pStyle w:val="Heading3"/>
        <w:rPr>
          <w:lang w:val="en-US"/>
        </w:rPr>
      </w:pPr>
      <w:r w:rsidRPr="00620F9B">
        <w:rPr>
          <w:lang w:val="en-US"/>
        </w:rPr>
        <w:t>Mandatory features for non-</w:t>
      </w:r>
      <w:proofErr w:type="spellStart"/>
      <w:r w:rsidRPr="00620F9B">
        <w:rPr>
          <w:lang w:val="en-US"/>
        </w:rPr>
        <w:t>RedCap</w:t>
      </w:r>
      <w:proofErr w:type="spellEnd"/>
      <w:r w:rsidRPr="00620F9B">
        <w:rPr>
          <w:lang w:val="en-US"/>
        </w:rPr>
        <w:t xml:space="preserve"> UEs that are not applicable for </w:t>
      </w:r>
      <w:proofErr w:type="spellStart"/>
      <w:r w:rsidRPr="00620F9B">
        <w:rPr>
          <w:lang w:val="en-US"/>
        </w:rPr>
        <w:t>RedCap</w:t>
      </w:r>
      <w:proofErr w:type="spellEnd"/>
      <w:r w:rsidRPr="00620F9B">
        <w:rPr>
          <w:lang w:val="en-US"/>
        </w:rPr>
        <w:t xml:space="preserve"> UEs</w:t>
      </w:r>
    </w:p>
    <w:p w14:paraId="2AA8A8ED" w14:textId="77F2DDB9" w:rsidR="00620F9B" w:rsidRDefault="00620F9B" w:rsidP="00620F9B">
      <w:pPr>
        <w:spacing w:after="0"/>
        <w:jc w:val="both"/>
      </w:pPr>
      <w:r w:rsidRPr="00102CFB">
        <w:t xml:space="preserve">The following Rel-15 UE feature groups are </w:t>
      </w:r>
      <w:r>
        <w:t xml:space="preserve">also </w:t>
      </w:r>
      <w:r w:rsidRPr="00102CFB">
        <w:t xml:space="preserve">related to carrier aggregation and dual connectivity, and hence should not be supported by the </w:t>
      </w:r>
      <w:proofErr w:type="spellStart"/>
      <w:r w:rsidRPr="00102CFB">
        <w:t>RedCap</w:t>
      </w:r>
      <w:proofErr w:type="spellEnd"/>
      <w:r w:rsidRPr="00102CFB">
        <w:t xml:space="preserve"> UE.</w:t>
      </w:r>
    </w:p>
    <w:p w14:paraId="3B30F200" w14:textId="77777777" w:rsidR="00620F9B" w:rsidRPr="00102CFB" w:rsidRDefault="00620F9B" w:rsidP="00620F9B">
      <w:pPr>
        <w:spacing w:after="0"/>
        <w:jc w:val="both"/>
      </w:pPr>
    </w:p>
    <w:p w14:paraId="236552FB" w14:textId="261EBAF7" w:rsidR="00620F9B" w:rsidRPr="00620F9B" w:rsidRDefault="00620F9B" w:rsidP="00620F9B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620F9B">
        <w:rPr>
          <w:sz w:val="20"/>
          <w:szCs w:val="20"/>
        </w:rPr>
        <w:t>1-10</w:t>
      </w:r>
      <w:r w:rsidRPr="00620F9B">
        <w:rPr>
          <w:sz w:val="20"/>
          <w:szCs w:val="20"/>
        </w:rPr>
        <w:tab/>
      </w:r>
      <w:r w:rsidR="00563AC2">
        <w:rPr>
          <w:sz w:val="20"/>
          <w:szCs w:val="20"/>
        </w:rPr>
        <w:tab/>
      </w:r>
      <w:r w:rsidRPr="00620F9B">
        <w:rPr>
          <w:sz w:val="20"/>
          <w:szCs w:val="20"/>
        </w:rPr>
        <w:t xml:space="preserve">Support of </w:t>
      </w:r>
      <w:proofErr w:type="spellStart"/>
      <w:r w:rsidRPr="00620F9B">
        <w:rPr>
          <w:sz w:val="20"/>
          <w:szCs w:val="20"/>
        </w:rPr>
        <w:t>SCell</w:t>
      </w:r>
      <w:proofErr w:type="spellEnd"/>
      <w:r w:rsidRPr="00620F9B">
        <w:rPr>
          <w:sz w:val="20"/>
          <w:szCs w:val="20"/>
        </w:rPr>
        <w:t xml:space="preserve"> </w:t>
      </w:r>
      <w:proofErr w:type="spellStart"/>
      <w:r w:rsidRPr="00620F9B">
        <w:rPr>
          <w:sz w:val="20"/>
          <w:szCs w:val="20"/>
        </w:rPr>
        <w:t>without</w:t>
      </w:r>
      <w:proofErr w:type="spellEnd"/>
      <w:r w:rsidRPr="00620F9B">
        <w:rPr>
          <w:sz w:val="20"/>
          <w:szCs w:val="20"/>
        </w:rPr>
        <w:t xml:space="preserve"> SS/PBCH </w:t>
      </w:r>
      <w:proofErr w:type="spellStart"/>
      <w:r w:rsidRPr="00620F9B">
        <w:rPr>
          <w:sz w:val="20"/>
          <w:szCs w:val="20"/>
        </w:rPr>
        <w:t>block</w:t>
      </w:r>
      <w:proofErr w:type="spellEnd"/>
    </w:p>
    <w:p w14:paraId="012D3A95" w14:textId="03F7611D" w:rsidR="00620F9B" w:rsidRDefault="00620F9B" w:rsidP="00620F9B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620F9B">
        <w:rPr>
          <w:sz w:val="20"/>
          <w:szCs w:val="20"/>
        </w:rPr>
        <w:t>6-13</w:t>
      </w:r>
      <w:r w:rsidRPr="00620F9B">
        <w:rPr>
          <w:sz w:val="20"/>
          <w:szCs w:val="20"/>
        </w:rPr>
        <w:tab/>
      </w:r>
      <w:r w:rsidR="00563AC2">
        <w:rPr>
          <w:sz w:val="20"/>
          <w:szCs w:val="20"/>
        </w:rPr>
        <w:tab/>
      </w:r>
      <w:r w:rsidRPr="00620F9B">
        <w:rPr>
          <w:sz w:val="20"/>
          <w:szCs w:val="20"/>
        </w:rPr>
        <w:t xml:space="preserve">Case 1 Single </w:t>
      </w:r>
      <w:proofErr w:type="spellStart"/>
      <w:r w:rsidRPr="00620F9B">
        <w:rPr>
          <w:sz w:val="20"/>
          <w:szCs w:val="20"/>
        </w:rPr>
        <w:t>Tx</w:t>
      </w:r>
      <w:proofErr w:type="spellEnd"/>
      <w:r w:rsidRPr="00620F9B">
        <w:rPr>
          <w:sz w:val="20"/>
          <w:szCs w:val="20"/>
        </w:rPr>
        <w:t xml:space="preserve"> UL LTE-NR DC</w:t>
      </w:r>
    </w:p>
    <w:p w14:paraId="3F2D1FF9" w14:textId="44553EAC" w:rsidR="00620F9B" w:rsidRPr="00620F9B" w:rsidRDefault="00620F9B" w:rsidP="00620F9B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620F9B">
        <w:rPr>
          <w:sz w:val="20"/>
          <w:szCs w:val="20"/>
        </w:rPr>
        <w:t>8-1</w:t>
      </w:r>
      <w:r w:rsidRPr="00620F9B">
        <w:rPr>
          <w:sz w:val="20"/>
          <w:szCs w:val="20"/>
        </w:rPr>
        <w:tab/>
      </w:r>
      <w:r w:rsidR="00563AC2">
        <w:rPr>
          <w:sz w:val="20"/>
          <w:szCs w:val="20"/>
        </w:rPr>
        <w:tab/>
      </w:r>
      <w:proofErr w:type="spellStart"/>
      <w:r w:rsidRPr="00620F9B">
        <w:rPr>
          <w:sz w:val="20"/>
          <w:szCs w:val="20"/>
        </w:rPr>
        <w:t>Dynamic</w:t>
      </w:r>
      <w:proofErr w:type="spellEnd"/>
      <w:r w:rsidRPr="00620F9B">
        <w:rPr>
          <w:sz w:val="20"/>
          <w:szCs w:val="20"/>
        </w:rPr>
        <w:t xml:space="preserve"> </w:t>
      </w:r>
      <w:proofErr w:type="spellStart"/>
      <w:r w:rsidRPr="00620F9B">
        <w:rPr>
          <w:sz w:val="20"/>
          <w:szCs w:val="20"/>
        </w:rPr>
        <w:t>power</w:t>
      </w:r>
      <w:proofErr w:type="spellEnd"/>
      <w:r w:rsidRPr="00620F9B">
        <w:rPr>
          <w:sz w:val="20"/>
          <w:szCs w:val="20"/>
        </w:rPr>
        <w:t xml:space="preserve"> </w:t>
      </w:r>
      <w:proofErr w:type="spellStart"/>
      <w:r w:rsidRPr="00620F9B">
        <w:rPr>
          <w:sz w:val="20"/>
          <w:szCs w:val="20"/>
        </w:rPr>
        <w:t>sharing</w:t>
      </w:r>
      <w:proofErr w:type="spellEnd"/>
      <w:r w:rsidRPr="00620F9B">
        <w:rPr>
          <w:sz w:val="20"/>
          <w:szCs w:val="20"/>
        </w:rPr>
        <w:t xml:space="preserve"> for LTE-NR DC</w:t>
      </w:r>
    </w:p>
    <w:p w14:paraId="52DDC506" w14:textId="15521B9D" w:rsidR="00620F9B" w:rsidRPr="00620F9B" w:rsidRDefault="00620F9B" w:rsidP="00620F9B">
      <w:pPr>
        <w:pStyle w:val="ListParagraph"/>
        <w:numPr>
          <w:ilvl w:val="0"/>
          <w:numId w:val="36"/>
        </w:numPr>
        <w:spacing w:line="252" w:lineRule="auto"/>
        <w:jc w:val="both"/>
        <w:rPr>
          <w:sz w:val="20"/>
          <w:szCs w:val="20"/>
        </w:rPr>
      </w:pPr>
      <w:r w:rsidRPr="00620F9B">
        <w:rPr>
          <w:sz w:val="20"/>
          <w:szCs w:val="20"/>
        </w:rPr>
        <w:t>8-2</w:t>
      </w:r>
      <w:r w:rsidRPr="00620F9B">
        <w:rPr>
          <w:sz w:val="20"/>
          <w:szCs w:val="20"/>
        </w:rPr>
        <w:tab/>
      </w:r>
      <w:r w:rsidR="00563AC2">
        <w:rPr>
          <w:sz w:val="20"/>
          <w:szCs w:val="20"/>
        </w:rPr>
        <w:tab/>
      </w:r>
      <w:proofErr w:type="spellStart"/>
      <w:r w:rsidRPr="00620F9B">
        <w:rPr>
          <w:sz w:val="20"/>
          <w:szCs w:val="20"/>
        </w:rPr>
        <w:t>Operation</w:t>
      </w:r>
      <w:proofErr w:type="spellEnd"/>
      <w:r w:rsidRPr="00620F9B">
        <w:rPr>
          <w:sz w:val="20"/>
          <w:szCs w:val="20"/>
        </w:rPr>
        <w:t xml:space="preserve"> A </w:t>
      </w:r>
      <w:proofErr w:type="spellStart"/>
      <w:r w:rsidRPr="00620F9B">
        <w:rPr>
          <w:sz w:val="20"/>
          <w:szCs w:val="20"/>
        </w:rPr>
        <w:t>with</w:t>
      </w:r>
      <w:proofErr w:type="spellEnd"/>
      <w:r w:rsidRPr="00620F9B">
        <w:rPr>
          <w:sz w:val="20"/>
          <w:szCs w:val="20"/>
        </w:rPr>
        <w:t xml:space="preserve"> single UL Tx case 1</w:t>
      </w:r>
    </w:p>
    <w:p w14:paraId="76E96544" w14:textId="77777777" w:rsidR="00EA12FC" w:rsidRDefault="00EA12FC" w:rsidP="00EA12FC">
      <w:pPr>
        <w:spacing w:line="252" w:lineRule="auto"/>
        <w:jc w:val="both"/>
        <w:rPr>
          <w:lang w:val="en-US"/>
        </w:rPr>
      </w:pPr>
    </w:p>
    <w:p w14:paraId="70D297C3" w14:textId="14BECDC9" w:rsidR="00EA12FC" w:rsidRDefault="00EA12FC" w:rsidP="00EA12FC">
      <w:pPr>
        <w:spacing w:line="252" w:lineRule="auto"/>
        <w:jc w:val="both"/>
        <w:rPr>
          <w:lang w:val="en-US"/>
        </w:rPr>
      </w:pPr>
      <w:r>
        <w:rPr>
          <w:lang w:val="en-US"/>
        </w:rPr>
        <w:t xml:space="preserve">In addition, as discussed in [3] the feature below is applicable for UEs supporting more than 4 layers, and hence not applicable to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UEs:</w:t>
      </w:r>
    </w:p>
    <w:p w14:paraId="729F1209" w14:textId="3AD20536" w:rsidR="00EA12FC" w:rsidRPr="00620F9B" w:rsidRDefault="00EA12FC" w:rsidP="00EA12FC">
      <w:pPr>
        <w:pStyle w:val="ListParagraph"/>
        <w:numPr>
          <w:ilvl w:val="0"/>
          <w:numId w:val="36"/>
        </w:numPr>
        <w:spacing w:line="259" w:lineRule="auto"/>
        <w:contextualSpacing w:val="0"/>
        <w:jc w:val="both"/>
        <w:rPr>
          <w:rFonts w:eastAsia="Malgun Gothic"/>
          <w:sz w:val="20"/>
          <w:szCs w:val="20"/>
          <w:lang w:eastAsia="ko-KR"/>
        </w:rPr>
      </w:pPr>
      <w:r w:rsidRPr="006C099E">
        <w:rPr>
          <w:rFonts w:eastAsia="Malgun Gothic"/>
          <w:sz w:val="20"/>
          <w:szCs w:val="20"/>
          <w:lang w:eastAsia="ko-KR"/>
        </w:rPr>
        <w:t>4-12</w:t>
      </w:r>
      <w:r>
        <w:rPr>
          <w:rFonts w:eastAsia="Malgun Gothic"/>
          <w:sz w:val="20"/>
          <w:szCs w:val="20"/>
          <w:lang w:eastAsia="ko-KR"/>
        </w:rPr>
        <w:t xml:space="preserve"> </w:t>
      </w:r>
      <w:r w:rsidR="00563AC2">
        <w:rPr>
          <w:rFonts w:eastAsia="Malgun Gothic"/>
          <w:sz w:val="20"/>
          <w:szCs w:val="20"/>
          <w:lang w:eastAsia="ko-KR"/>
        </w:rPr>
        <w:tab/>
      </w:r>
      <w:r w:rsidRPr="00EA12FC">
        <w:rPr>
          <w:rFonts w:eastAsia="Malgun Gothic"/>
          <w:sz w:val="20"/>
          <w:szCs w:val="20"/>
          <w:lang w:eastAsia="ko-KR"/>
        </w:rPr>
        <w:t xml:space="preserve">HARQ-ACK </w:t>
      </w:r>
      <w:proofErr w:type="spellStart"/>
      <w:r w:rsidRPr="00EA12FC">
        <w:rPr>
          <w:rFonts w:eastAsia="Malgun Gothic"/>
          <w:sz w:val="20"/>
          <w:szCs w:val="20"/>
          <w:lang w:eastAsia="ko-KR"/>
        </w:rPr>
        <w:t>spatial</w:t>
      </w:r>
      <w:proofErr w:type="spellEnd"/>
      <w:r w:rsidRPr="00EA12FC">
        <w:rPr>
          <w:rFonts w:eastAsia="Malgun Gothic"/>
          <w:sz w:val="20"/>
          <w:szCs w:val="20"/>
          <w:lang w:eastAsia="ko-KR"/>
        </w:rPr>
        <w:t xml:space="preserve"> </w:t>
      </w:r>
      <w:proofErr w:type="spellStart"/>
      <w:r w:rsidRPr="00EA12FC">
        <w:rPr>
          <w:rFonts w:eastAsia="Malgun Gothic"/>
          <w:sz w:val="20"/>
          <w:szCs w:val="20"/>
          <w:lang w:eastAsia="ko-KR"/>
        </w:rPr>
        <w:t>bundling</w:t>
      </w:r>
      <w:proofErr w:type="spellEnd"/>
      <w:r w:rsidRPr="00EA12FC">
        <w:rPr>
          <w:rFonts w:eastAsia="Malgun Gothic"/>
          <w:sz w:val="20"/>
          <w:szCs w:val="20"/>
          <w:lang w:eastAsia="ko-KR"/>
        </w:rPr>
        <w:t xml:space="preserve"> for PUCCH </w:t>
      </w:r>
      <w:proofErr w:type="spellStart"/>
      <w:r w:rsidRPr="00EA12FC">
        <w:rPr>
          <w:rFonts w:eastAsia="Malgun Gothic"/>
          <w:sz w:val="20"/>
          <w:szCs w:val="20"/>
          <w:lang w:eastAsia="ko-KR"/>
        </w:rPr>
        <w:t>or</w:t>
      </w:r>
      <w:proofErr w:type="spellEnd"/>
      <w:r w:rsidRPr="00EA12FC">
        <w:rPr>
          <w:rFonts w:eastAsia="Malgun Gothic"/>
          <w:sz w:val="20"/>
          <w:szCs w:val="20"/>
          <w:lang w:eastAsia="ko-KR"/>
        </w:rPr>
        <w:t xml:space="preserve"> PUSCH per PUCCH </w:t>
      </w:r>
      <w:proofErr w:type="spellStart"/>
      <w:r w:rsidRPr="00EA12FC">
        <w:rPr>
          <w:rFonts w:eastAsia="Malgun Gothic"/>
          <w:sz w:val="20"/>
          <w:szCs w:val="20"/>
          <w:lang w:eastAsia="ko-KR"/>
        </w:rPr>
        <w:t>group</w:t>
      </w:r>
      <w:proofErr w:type="spellEnd"/>
    </w:p>
    <w:p w14:paraId="71DAD15F" w14:textId="77777777" w:rsidR="00EA12FC" w:rsidRPr="00620F9B" w:rsidRDefault="00EA12FC" w:rsidP="00EA12FC">
      <w:pPr>
        <w:spacing w:line="252" w:lineRule="auto"/>
        <w:jc w:val="both"/>
        <w:rPr>
          <w:lang w:val="en-US"/>
        </w:rPr>
      </w:pPr>
    </w:p>
    <w:p w14:paraId="4E85E4FA" w14:textId="07F572A7" w:rsidR="00620F9B" w:rsidRDefault="00620F9B" w:rsidP="00EA12FC">
      <w:pPr>
        <w:pStyle w:val="Heading3"/>
        <w:rPr>
          <w:lang w:val="en-US"/>
        </w:rPr>
      </w:pPr>
      <w:r w:rsidRPr="00620F9B">
        <w:rPr>
          <w:lang w:val="en-US"/>
        </w:rPr>
        <w:t>Mandatory features for non-</w:t>
      </w:r>
      <w:proofErr w:type="spellStart"/>
      <w:r w:rsidRPr="00620F9B">
        <w:rPr>
          <w:lang w:val="en-US"/>
        </w:rPr>
        <w:t>RedCap</w:t>
      </w:r>
      <w:proofErr w:type="spellEnd"/>
      <w:r w:rsidRPr="00620F9B">
        <w:rPr>
          <w:lang w:val="en-US"/>
        </w:rPr>
        <w:t xml:space="preserve"> UEs that are optional for </w:t>
      </w:r>
      <w:proofErr w:type="spellStart"/>
      <w:r w:rsidRPr="00620F9B">
        <w:rPr>
          <w:lang w:val="en-US"/>
        </w:rPr>
        <w:t>RedCap</w:t>
      </w:r>
      <w:proofErr w:type="spellEnd"/>
      <w:r w:rsidRPr="00620F9B">
        <w:rPr>
          <w:lang w:val="en-US"/>
        </w:rPr>
        <w:t xml:space="preserve"> UEs</w:t>
      </w:r>
    </w:p>
    <w:p w14:paraId="26C0DD73" w14:textId="7FC81B73" w:rsidR="00EA12FC" w:rsidRPr="00EA12FC" w:rsidRDefault="00EA12FC" w:rsidP="00EA12FC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EA12FC">
        <w:rPr>
          <w:sz w:val="20"/>
          <w:szCs w:val="20"/>
        </w:rPr>
        <w:t>1-4</w:t>
      </w:r>
      <w:r w:rsidR="00563AC2">
        <w:rPr>
          <w:sz w:val="20"/>
          <w:szCs w:val="20"/>
        </w:rPr>
        <w:tab/>
      </w:r>
      <w:r w:rsidRPr="00EA12FC">
        <w:rPr>
          <w:sz w:val="20"/>
          <w:szCs w:val="20"/>
        </w:rPr>
        <w:t xml:space="preserve"> </w:t>
      </w:r>
      <w:r w:rsidR="00563AC2">
        <w:rPr>
          <w:sz w:val="20"/>
          <w:szCs w:val="20"/>
        </w:rPr>
        <w:tab/>
      </w:r>
      <w:r w:rsidRPr="00EA12FC">
        <w:rPr>
          <w:sz w:val="20"/>
          <w:szCs w:val="20"/>
        </w:rPr>
        <w:t xml:space="preserve">256QAM for PDSCH (in RF and RRM </w:t>
      </w:r>
      <w:proofErr w:type="spellStart"/>
      <w:r w:rsidRPr="00EA12FC">
        <w:rPr>
          <w:sz w:val="20"/>
          <w:szCs w:val="20"/>
        </w:rPr>
        <w:t>features</w:t>
      </w:r>
      <w:proofErr w:type="spellEnd"/>
      <w:r w:rsidRPr="00EA12FC">
        <w:rPr>
          <w:sz w:val="20"/>
          <w:szCs w:val="20"/>
        </w:rPr>
        <w:t>)</w:t>
      </w:r>
    </w:p>
    <w:p w14:paraId="2B0DBBD4" w14:textId="7282FFFA" w:rsidR="00EA12FC" w:rsidRDefault="00EA12FC" w:rsidP="00EA12FC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EA12FC">
        <w:rPr>
          <w:sz w:val="20"/>
          <w:szCs w:val="20"/>
        </w:rPr>
        <w:t xml:space="preserve">2-55 </w:t>
      </w:r>
      <w:r w:rsidR="00563AC2">
        <w:rPr>
          <w:sz w:val="20"/>
          <w:szCs w:val="20"/>
        </w:rPr>
        <w:tab/>
      </w:r>
      <w:r w:rsidRPr="00EA12FC">
        <w:rPr>
          <w:sz w:val="20"/>
          <w:szCs w:val="20"/>
        </w:rPr>
        <w:t xml:space="preserve">SRS </w:t>
      </w:r>
      <w:proofErr w:type="spellStart"/>
      <w:r w:rsidRPr="00EA12FC">
        <w:rPr>
          <w:sz w:val="20"/>
          <w:szCs w:val="20"/>
        </w:rPr>
        <w:t>Tx</w:t>
      </w:r>
      <w:proofErr w:type="spellEnd"/>
      <w:r w:rsidRPr="00EA12FC">
        <w:rPr>
          <w:sz w:val="20"/>
          <w:szCs w:val="20"/>
        </w:rPr>
        <w:t xml:space="preserve"> </w:t>
      </w:r>
      <w:proofErr w:type="spellStart"/>
      <w:r w:rsidRPr="00EA12FC">
        <w:rPr>
          <w:sz w:val="20"/>
          <w:szCs w:val="20"/>
        </w:rPr>
        <w:t>switch</w:t>
      </w:r>
      <w:proofErr w:type="spellEnd"/>
    </w:p>
    <w:p w14:paraId="55D24963" w14:textId="77777777" w:rsidR="00EA12FC" w:rsidRPr="00EA12FC" w:rsidRDefault="00EA12FC" w:rsidP="00EA12FC">
      <w:pPr>
        <w:jc w:val="both"/>
      </w:pPr>
    </w:p>
    <w:p w14:paraId="01AE2C4E" w14:textId="42CEB4BB" w:rsidR="00620F9B" w:rsidRDefault="00620F9B" w:rsidP="00EA12FC">
      <w:pPr>
        <w:pStyle w:val="Heading3"/>
        <w:rPr>
          <w:lang w:val="en-US"/>
        </w:rPr>
      </w:pPr>
      <w:r w:rsidRPr="00620F9B">
        <w:rPr>
          <w:lang w:val="en-US"/>
        </w:rPr>
        <w:t>Mandatory features for non-</w:t>
      </w:r>
      <w:proofErr w:type="spellStart"/>
      <w:r w:rsidRPr="00620F9B">
        <w:rPr>
          <w:lang w:val="en-US"/>
        </w:rPr>
        <w:t>RedCap</w:t>
      </w:r>
      <w:proofErr w:type="spellEnd"/>
      <w:r w:rsidRPr="00620F9B">
        <w:rPr>
          <w:lang w:val="en-US"/>
        </w:rPr>
        <w:t xml:space="preserve"> UEs that are supported for </w:t>
      </w:r>
      <w:proofErr w:type="spellStart"/>
      <w:r w:rsidRPr="00620F9B">
        <w:rPr>
          <w:lang w:val="en-US"/>
        </w:rPr>
        <w:t>RedCap</w:t>
      </w:r>
      <w:proofErr w:type="spellEnd"/>
      <w:r w:rsidRPr="00620F9B">
        <w:rPr>
          <w:lang w:val="en-US"/>
        </w:rPr>
        <w:t xml:space="preserve"> UEs but with different value</w:t>
      </w:r>
    </w:p>
    <w:p w14:paraId="0EF830E5" w14:textId="55C08A35" w:rsidR="00EA12FC" w:rsidRDefault="00EA12FC" w:rsidP="00EA12FC">
      <w:pPr>
        <w:rPr>
          <w:lang w:val="en-US"/>
        </w:rPr>
      </w:pPr>
      <w:r>
        <w:rPr>
          <w:lang w:val="en-US"/>
        </w:rPr>
        <w:t xml:space="preserve">It is not clear if there are FGs requiring modification on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values for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UEs. </w:t>
      </w:r>
    </w:p>
    <w:p w14:paraId="5682F15D" w14:textId="77777777" w:rsidR="00EA12FC" w:rsidRPr="00EA12FC" w:rsidRDefault="00EA12FC" w:rsidP="00EA12FC">
      <w:pPr>
        <w:rPr>
          <w:lang w:val="en-US"/>
        </w:rPr>
      </w:pPr>
    </w:p>
    <w:p w14:paraId="11E66BE1" w14:textId="7F25A693" w:rsidR="00620F9B" w:rsidRDefault="00620F9B" w:rsidP="00EA12FC">
      <w:pPr>
        <w:pStyle w:val="Heading3"/>
        <w:rPr>
          <w:lang w:val="en-US"/>
        </w:rPr>
      </w:pPr>
      <w:r w:rsidRPr="00620F9B">
        <w:rPr>
          <w:lang w:val="en-US"/>
        </w:rPr>
        <w:t>Optional features for non-</w:t>
      </w:r>
      <w:proofErr w:type="spellStart"/>
      <w:r w:rsidRPr="00620F9B">
        <w:rPr>
          <w:lang w:val="en-US"/>
        </w:rPr>
        <w:t>RedCap</w:t>
      </w:r>
      <w:proofErr w:type="spellEnd"/>
      <w:r w:rsidRPr="00620F9B">
        <w:rPr>
          <w:lang w:val="en-US"/>
        </w:rPr>
        <w:t xml:space="preserve"> UE that are not applicable for </w:t>
      </w:r>
      <w:proofErr w:type="spellStart"/>
      <w:r w:rsidRPr="00620F9B">
        <w:rPr>
          <w:lang w:val="en-US"/>
        </w:rPr>
        <w:t>RedCap</w:t>
      </w:r>
      <w:proofErr w:type="spellEnd"/>
      <w:r w:rsidRPr="00620F9B">
        <w:rPr>
          <w:lang w:val="en-US"/>
        </w:rPr>
        <w:t xml:space="preserve"> UE</w:t>
      </w:r>
    </w:p>
    <w:p w14:paraId="62744857" w14:textId="788138D5" w:rsidR="00563AC2" w:rsidRDefault="00563AC2" w:rsidP="00563AC2">
      <w:pPr>
        <w:rPr>
          <w:rFonts w:eastAsia="Batang"/>
          <w:lang w:eastAsia="ko-KR"/>
        </w:rPr>
      </w:pPr>
      <w:r w:rsidRPr="00102CFB">
        <w:rPr>
          <w:rFonts w:eastAsia="Batang"/>
          <w:lang w:eastAsia="ko-KR"/>
        </w:rPr>
        <w:t xml:space="preserve">Many optional features have </w:t>
      </w:r>
      <w:r>
        <w:rPr>
          <w:rFonts w:eastAsia="Batang"/>
          <w:lang w:eastAsia="ko-KR"/>
        </w:rPr>
        <w:t xml:space="preserve">mandatory </w:t>
      </w:r>
      <w:r w:rsidRPr="00102CFB">
        <w:rPr>
          <w:rFonts w:eastAsia="Batang"/>
          <w:lang w:eastAsia="ko-KR"/>
        </w:rPr>
        <w:t xml:space="preserve">features that are not supported for </w:t>
      </w:r>
      <w:proofErr w:type="spellStart"/>
      <w:r w:rsidRPr="00102CFB">
        <w:rPr>
          <w:rFonts w:eastAsia="Batang"/>
          <w:lang w:eastAsia="ko-KR"/>
        </w:rPr>
        <w:t>RedCap</w:t>
      </w:r>
      <w:proofErr w:type="spellEnd"/>
      <w:r w:rsidRPr="00102CFB">
        <w:rPr>
          <w:rFonts w:eastAsia="Batang"/>
          <w:lang w:eastAsia="ko-KR"/>
        </w:rPr>
        <w:t xml:space="preserve"> as pre-requisites, </w:t>
      </w:r>
      <w:r>
        <w:rPr>
          <w:rFonts w:eastAsia="Batang"/>
          <w:lang w:eastAsia="ko-KR"/>
        </w:rPr>
        <w:t xml:space="preserve">and hence those optional features cannot be supported either </w:t>
      </w:r>
      <w:proofErr w:type="gramStart"/>
      <w:r>
        <w:rPr>
          <w:rFonts w:eastAsia="Batang"/>
          <w:lang w:eastAsia="ko-KR"/>
        </w:rPr>
        <w:t>as a consequence</w:t>
      </w:r>
      <w:proofErr w:type="gramEnd"/>
      <w:r>
        <w:rPr>
          <w:rFonts w:eastAsia="Batang"/>
          <w:lang w:eastAsia="ko-KR"/>
        </w:rPr>
        <w:t xml:space="preserve">. </w:t>
      </w:r>
    </w:p>
    <w:p w14:paraId="55F6D1B0" w14:textId="6928C603" w:rsidR="00563AC2" w:rsidRPr="00563AC2" w:rsidRDefault="00563AC2" w:rsidP="00563AC2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563AC2">
        <w:rPr>
          <w:sz w:val="20"/>
          <w:szCs w:val="20"/>
        </w:rPr>
        <w:t xml:space="preserve">4-25 </w:t>
      </w:r>
      <w:r>
        <w:rPr>
          <w:sz w:val="20"/>
          <w:szCs w:val="20"/>
        </w:rPr>
        <w:tab/>
      </w:r>
      <w:proofErr w:type="spellStart"/>
      <w:r w:rsidRPr="00563AC2">
        <w:rPr>
          <w:sz w:val="20"/>
          <w:szCs w:val="20"/>
        </w:rPr>
        <w:t>Parallel</w:t>
      </w:r>
      <w:proofErr w:type="spellEnd"/>
      <w:r w:rsidRPr="00563AC2">
        <w:rPr>
          <w:sz w:val="20"/>
          <w:szCs w:val="20"/>
        </w:rPr>
        <w:t xml:space="preserve"> SRS and PUCCH/PUSCH transmission </w:t>
      </w:r>
      <w:proofErr w:type="spellStart"/>
      <w:r w:rsidRPr="00563AC2">
        <w:rPr>
          <w:sz w:val="20"/>
          <w:szCs w:val="20"/>
        </w:rPr>
        <w:t>across</w:t>
      </w:r>
      <w:proofErr w:type="spellEnd"/>
      <w:r w:rsidRPr="00563AC2">
        <w:rPr>
          <w:sz w:val="20"/>
          <w:szCs w:val="20"/>
        </w:rPr>
        <w:t xml:space="preserve"> </w:t>
      </w:r>
      <w:proofErr w:type="spellStart"/>
      <w:r w:rsidRPr="00563AC2">
        <w:rPr>
          <w:sz w:val="20"/>
          <w:szCs w:val="20"/>
        </w:rPr>
        <w:t>CCs</w:t>
      </w:r>
      <w:proofErr w:type="spellEnd"/>
      <w:r w:rsidRPr="00563AC2">
        <w:rPr>
          <w:sz w:val="20"/>
          <w:szCs w:val="20"/>
        </w:rPr>
        <w:t xml:space="preserve"> in inter-</w:t>
      </w:r>
      <w:proofErr w:type="spellStart"/>
      <w:r w:rsidRPr="00563AC2">
        <w:rPr>
          <w:sz w:val="20"/>
          <w:szCs w:val="20"/>
        </w:rPr>
        <w:t>band</w:t>
      </w:r>
      <w:proofErr w:type="spellEnd"/>
      <w:r w:rsidRPr="00563AC2">
        <w:rPr>
          <w:sz w:val="20"/>
          <w:szCs w:val="20"/>
        </w:rPr>
        <w:t xml:space="preserve"> CA (</w:t>
      </w:r>
      <w:proofErr w:type="spellStart"/>
      <w:r w:rsidRPr="00563AC2">
        <w:rPr>
          <w:sz w:val="20"/>
          <w:szCs w:val="20"/>
        </w:rPr>
        <w:t>requires</w:t>
      </w:r>
      <w:proofErr w:type="spellEnd"/>
      <w:r w:rsidRPr="00563AC2">
        <w:rPr>
          <w:sz w:val="20"/>
          <w:szCs w:val="20"/>
        </w:rPr>
        <w:t xml:space="preserve"> UL CA)</w:t>
      </w:r>
    </w:p>
    <w:p w14:paraId="78D73097" w14:textId="5C4158F9" w:rsidR="00563AC2" w:rsidRPr="00563AC2" w:rsidRDefault="00563AC2" w:rsidP="00563AC2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563AC2">
        <w:rPr>
          <w:sz w:val="20"/>
          <w:szCs w:val="20"/>
        </w:rPr>
        <w:t xml:space="preserve">4-26 </w:t>
      </w:r>
      <w:r>
        <w:rPr>
          <w:sz w:val="20"/>
          <w:szCs w:val="20"/>
        </w:rPr>
        <w:tab/>
      </w:r>
      <w:proofErr w:type="spellStart"/>
      <w:r w:rsidRPr="00563AC2">
        <w:rPr>
          <w:sz w:val="20"/>
          <w:szCs w:val="20"/>
        </w:rPr>
        <w:t>Parallel</w:t>
      </w:r>
      <w:proofErr w:type="spellEnd"/>
      <w:r w:rsidRPr="00563AC2">
        <w:rPr>
          <w:sz w:val="20"/>
          <w:szCs w:val="20"/>
        </w:rPr>
        <w:t xml:space="preserve"> PRACH and SRS/PUCCH/PUSCH </w:t>
      </w:r>
      <w:proofErr w:type="spellStart"/>
      <w:r w:rsidRPr="00563AC2">
        <w:rPr>
          <w:sz w:val="20"/>
          <w:szCs w:val="20"/>
        </w:rPr>
        <w:t>transmissions</w:t>
      </w:r>
      <w:proofErr w:type="spellEnd"/>
      <w:r w:rsidRPr="00563AC2">
        <w:rPr>
          <w:sz w:val="20"/>
          <w:szCs w:val="20"/>
        </w:rPr>
        <w:t xml:space="preserve"> </w:t>
      </w:r>
      <w:proofErr w:type="spellStart"/>
      <w:r w:rsidRPr="00563AC2">
        <w:rPr>
          <w:sz w:val="20"/>
          <w:szCs w:val="20"/>
        </w:rPr>
        <w:t>across</w:t>
      </w:r>
      <w:proofErr w:type="spellEnd"/>
      <w:r w:rsidRPr="00563AC2">
        <w:rPr>
          <w:sz w:val="20"/>
          <w:szCs w:val="20"/>
        </w:rPr>
        <w:t xml:space="preserve"> </w:t>
      </w:r>
      <w:proofErr w:type="spellStart"/>
      <w:r w:rsidRPr="00563AC2">
        <w:rPr>
          <w:sz w:val="20"/>
          <w:szCs w:val="20"/>
        </w:rPr>
        <w:t>CCs</w:t>
      </w:r>
      <w:proofErr w:type="spellEnd"/>
      <w:r w:rsidRPr="00563AC2">
        <w:rPr>
          <w:sz w:val="20"/>
          <w:szCs w:val="20"/>
        </w:rPr>
        <w:t xml:space="preserve"> in inter-</w:t>
      </w:r>
      <w:proofErr w:type="spellStart"/>
      <w:r w:rsidRPr="00563AC2">
        <w:rPr>
          <w:sz w:val="20"/>
          <w:szCs w:val="20"/>
        </w:rPr>
        <w:t>band</w:t>
      </w:r>
      <w:proofErr w:type="spellEnd"/>
      <w:r w:rsidRPr="00563AC2">
        <w:rPr>
          <w:sz w:val="20"/>
          <w:szCs w:val="20"/>
        </w:rPr>
        <w:t xml:space="preserve"> CA (</w:t>
      </w:r>
      <w:proofErr w:type="spellStart"/>
      <w:r w:rsidRPr="00563AC2">
        <w:rPr>
          <w:sz w:val="20"/>
          <w:szCs w:val="20"/>
        </w:rPr>
        <w:t>requires</w:t>
      </w:r>
      <w:proofErr w:type="spellEnd"/>
      <w:r w:rsidRPr="00563AC2">
        <w:rPr>
          <w:sz w:val="20"/>
          <w:szCs w:val="20"/>
        </w:rPr>
        <w:t xml:space="preserve"> UL CA)</w:t>
      </w:r>
    </w:p>
    <w:p w14:paraId="7572A5A8" w14:textId="106E38B8" w:rsidR="00563AC2" w:rsidRDefault="00563AC2" w:rsidP="00563AC2">
      <w:pPr>
        <w:spacing w:line="259" w:lineRule="auto"/>
        <w:jc w:val="both"/>
        <w:rPr>
          <w:rFonts w:eastAsia="Malgun Gothic"/>
          <w:b/>
          <w:bCs/>
          <w:lang w:eastAsia="ko-KR"/>
        </w:rPr>
      </w:pPr>
    </w:p>
    <w:p w14:paraId="6F82AFB3" w14:textId="3FD4FE33" w:rsidR="00563AC2" w:rsidRPr="00563AC2" w:rsidRDefault="00563AC2" w:rsidP="00563AC2">
      <w:pPr>
        <w:spacing w:line="259" w:lineRule="auto"/>
        <w:jc w:val="both"/>
        <w:rPr>
          <w:rFonts w:eastAsia="Malgun Gothic"/>
          <w:b/>
          <w:bCs/>
          <w:lang w:eastAsia="ko-KR"/>
        </w:rPr>
      </w:pPr>
      <w:r>
        <w:rPr>
          <w:rFonts w:eastAsia="Batang"/>
          <w:lang w:eastAsia="ko-KR"/>
        </w:rPr>
        <w:t>In addition, we can list the following FGs as belonging to this category:</w:t>
      </w:r>
    </w:p>
    <w:p w14:paraId="03270A1F" w14:textId="10F918D4" w:rsidR="00563AC2" w:rsidRPr="00563AC2" w:rsidRDefault="00563AC2" w:rsidP="00563AC2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563AC2">
        <w:rPr>
          <w:sz w:val="20"/>
          <w:szCs w:val="20"/>
        </w:rPr>
        <w:t>2-56</w:t>
      </w:r>
      <w:r w:rsidRPr="00563AC2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63AC2">
        <w:rPr>
          <w:sz w:val="20"/>
          <w:szCs w:val="20"/>
        </w:rPr>
        <w:t xml:space="preserve">SRS </w:t>
      </w:r>
      <w:proofErr w:type="spellStart"/>
      <w:r w:rsidRPr="00563AC2">
        <w:rPr>
          <w:sz w:val="20"/>
          <w:szCs w:val="20"/>
        </w:rPr>
        <w:t>carrier</w:t>
      </w:r>
      <w:proofErr w:type="spellEnd"/>
      <w:r w:rsidRPr="00563AC2">
        <w:rPr>
          <w:sz w:val="20"/>
          <w:szCs w:val="20"/>
        </w:rPr>
        <w:t xml:space="preserve"> </w:t>
      </w:r>
      <w:proofErr w:type="spellStart"/>
      <w:r w:rsidRPr="00563AC2">
        <w:rPr>
          <w:sz w:val="20"/>
          <w:szCs w:val="20"/>
        </w:rPr>
        <w:t>switch</w:t>
      </w:r>
      <w:proofErr w:type="spellEnd"/>
    </w:p>
    <w:p w14:paraId="2BB613EC" w14:textId="3F3A276D" w:rsidR="00563AC2" w:rsidRPr="00563AC2" w:rsidRDefault="00563AC2" w:rsidP="00563AC2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563AC2">
        <w:rPr>
          <w:sz w:val="20"/>
          <w:szCs w:val="20"/>
        </w:rPr>
        <w:t xml:space="preserve">4-27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63AC2">
        <w:rPr>
          <w:sz w:val="20"/>
          <w:szCs w:val="20"/>
        </w:rPr>
        <w:t xml:space="preserve">More </w:t>
      </w:r>
      <w:proofErr w:type="spellStart"/>
      <w:r w:rsidRPr="00563AC2">
        <w:rPr>
          <w:sz w:val="20"/>
          <w:szCs w:val="20"/>
        </w:rPr>
        <w:t>than</w:t>
      </w:r>
      <w:proofErr w:type="spellEnd"/>
      <w:r w:rsidRPr="00563AC2">
        <w:rPr>
          <w:sz w:val="20"/>
          <w:szCs w:val="20"/>
        </w:rPr>
        <w:t xml:space="preserve"> </w:t>
      </w:r>
      <w:proofErr w:type="spellStart"/>
      <w:r w:rsidRPr="00563AC2">
        <w:rPr>
          <w:sz w:val="20"/>
          <w:szCs w:val="20"/>
        </w:rPr>
        <w:t>one</w:t>
      </w:r>
      <w:proofErr w:type="spellEnd"/>
      <w:r w:rsidRPr="00563AC2">
        <w:rPr>
          <w:sz w:val="20"/>
          <w:szCs w:val="20"/>
        </w:rPr>
        <w:t xml:space="preserve"> </w:t>
      </w:r>
      <w:proofErr w:type="spellStart"/>
      <w:r w:rsidRPr="00563AC2">
        <w:rPr>
          <w:sz w:val="20"/>
          <w:szCs w:val="20"/>
        </w:rPr>
        <w:t>group</w:t>
      </w:r>
      <w:proofErr w:type="spellEnd"/>
      <w:r w:rsidRPr="00563AC2">
        <w:rPr>
          <w:sz w:val="20"/>
          <w:szCs w:val="20"/>
        </w:rPr>
        <w:t xml:space="preserve"> of </w:t>
      </w:r>
      <w:proofErr w:type="spellStart"/>
      <w:r w:rsidRPr="00563AC2">
        <w:rPr>
          <w:sz w:val="20"/>
          <w:szCs w:val="20"/>
        </w:rPr>
        <w:t>overlapping</w:t>
      </w:r>
      <w:proofErr w:type="spellEnd"/>
      <w:r w:rsidRPr="00563AC2">
        <w:rPr>
          <w:sz w:val="20"/>
          <w:szCs w:val="20"/>
        </w:rPr>
        <w:t xml:space="preserve"> </w:t>
      </w:r>
      <w:proofErr w:type="spellStart"/>
      <w:r w:rsidRPr="00563AC2">
        <w:rPr>
          <w:sz w:val="20"/>
          <w:szCs w:val="20"/>
        </w:rPr>
        <w:t>channels</w:t>
      </w:r>
      <w:proofErr w:type="spellEnd"/>
      <w:r w:rsidRPr="00563AC2">
        <w:rPr>
          <w:sz w:val="20"/>
          <w:szCs w:val="20"/>
        </w:rPr>
        <w:t xml:space="preserve"> for </w:t>
      </w:r>
      <w:proofErr w:type="spellStart"/>
      <w:r w:rsidRPr="00563AC2">
        <w:rPr>
          <w:sz w:val="20"/>
          <w:szCs w:val="20"/>
        </w:rPr>
        <w:t>control</w:t>
      </w:r>
      <w:proofErr w:type="spellEnd"/>
      <w:r w:rsidRPr="00563AC2">
        <w:rPr>
          <w:sz w:val="20"/>
          <w:szCs w:val="20"/>
        </w:rPr>
        <w:t xml:space="preserve"> </w:t>
      </w:r>
      <w:proofErr w:type="spellStart"/>
      <w:r w:rsidRPr="00563AC2">
        <w:rPr>
          <w:sz w:val="20"/>
          <w:szCs w:val="20"/>
        </w:rPr>
        <w:t>multiplexing</w:t>
      </w:r>
      <w:proofErr w:type="spellEnd"/>
    </w:p>
    <w:p w14:paraId="40532DD2" w14:textId="35075318" w:rsidR="00563AC2" w:rsidRPr="00563AC2" w:rsidRDefault="00563AC2" w:rsidP="00563AC2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563AC2">
        <w:rPr>
          <w:sz w:val="20"/>
          <w:szCs w:val="20"/>
        </w:rPr>
        <w:t xml:space="preserve">16-3a-3 </w:t>
      </w:r>
      <w:r>
        <w:rPr>
          <w:sz w:val="20"/>
          <w:szCs w:val="20"/>
        </w:rPr>
        <w:tab/>
      </w:r>
      <w:r w:rsidRPr="00563AC2">
        <w:rPr>
          <w:sz w:val="20"/>
          <w:szCs w:val="20"/>
        </w:rPr>
        <w:t xml:space="preserve">Support of </w:t>
      </w:r>
      <w:proofErr w:type="spellStart"/>
      <w:r w:rsidRPr="00563AC2">
        <w:rPr>
          <w:sz w:val="20"/>
          <w:szCs w:val="20"/>
        </w:rPr>
        <w:t>rank</w:t>
      </w:r>
      <w:proofErr w:type="spellEnd"/>
      <w:r w:rsidRPr="00563AC2">
        <w:rPr>
          <w:sz w:val="20"/>
          <w:szCs w:val="20"/>
        </w:rPr>
        <w:t xml:space="preserve"> 3,4</w:t>
      </w:r>
    </w:p>
    <w:p w14:paraId="7A6ED75E" w14:textId="750B9908" w:rsidR="00563AC2" w:rsidRPr="00563AC2" w:rsidRDefault="00563AC2" w:rsidP="00563AC2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563AC2">
        <w:rPr>
          <w:sz w:val="20"/>
          <w:szCs w:val="20"/>
        </w:rPr>
        <w:t>16-3b-2</w:t>
      </w:r>
      <w:r w:rsidRPr="00563AC2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63AC2">
        <w:rPr>
          <w:sz w:val="20"/>
          <w:szCs w:val="20"/>
        </w:rPr>
        <w:t xml:space="preserve">Support of </w:t>
      </w:r>
      <w:proofErr w:type="spellStart"/>
      <w:r w:rsidRPr="00563AC2">
        <w:rPr>
          <w:sz w:val="20"/>
          <w:szCs w:val="20"/>
        </w:rPr>
        <w:t>rank</w:t>
      </w:r>
      <w:proofErr w:type="spellEnd"/>
      <w:r w:rsidRPr="00563AC2">
        <w:rPr>
          <w:sz w:val="20"/>
          <w:szCs w:val="20"/>
        </w:rPr>
        <w:t xml:space="preserve"> 3,4</w:t>
      </w:r>
    </w:p>
    <w:p w14:paraId="66FE0FD3" w14:textId="77777777" w:rsidR="00563AC2" w:rsidRPr="00563AC2" w:rsidRDefault="00563AC2" w:rsidP="00563AC2">
      <w:pPr>
        <w:spacing w:line="259" w:lineRule="auto"/>
        <w:jc w:val="both"/>
        <w:rPr>
          <w:rFonts w:eastAsia="Malgun Gothic"/>
          <w:b/>
          <w:bCs/>
          <w:lang w:eastAsia="ko-KR"/>
        </w:rPr>
      </w:pPr>
    </w:p>
    <w:p w14:paraId="4FC54B6A" w14:textId="77777777" w:rsidR="00620F9B" w:rsidRPr="00620F9B" w:rsidRDefault="00620F9B" w:rsidP="00EA12FC">
      <w:pPr>
        <w:pStyle w:val="Heading3"/>
        <w:rPr>
          <w:lang w:val="en-US"/>
        </w:rPr>
      </w:pPr>
      <w:r w:rsidRPr="00620F9B">
        <w:rPr>
          <w:lang w:val="en-US"/>
        </w:rPr>
        <w:t>Optional features for non-</w:t>
      </w:r>
      <w:proofErr w:type="spellStart"/>
      <w:r w:rsidRPr="00620F9B">
        <w:rPr>
          <w:lang w:val="en-US"/>
        </w:rPr>
        <w:t>RedCap</w:t>
      </w:r>
      <w:proofErr w:type="spellEnd"/>
      <w:r w:rsidRPr="00620F9B">
        <w:rPr>
          <w:lang w:val="en-US"/>
        </w:rPr>
        <w:t xml:space="preserve"> UE that are mandatorily supported for </w:t>
      </w:r>
      <w:proofErr w:type="spellStart"/>
      <w:r w:rsidRPr="00620F9B">
        <w:rPr>
          <w:lang w:val="en-US"/>
        </w:rPr>
        <w:t>RedCap</w:t>
      </w:r>
      <w:proofErr w:type="spellEnd"/>
      <w:r w:rsidRPr="00620F9B">
        <w:rPr>
          <w:lang w:val="en-US"/>
        </w:rPr>
        <w:t xml:space="preserve"> UE</w:t>
      </w:r>
    </w:p>
    <w:p w14:paraId="2D9F9FFD" w14:textId="44A383A1" w:rsidR="00620F9B" w:rsidRDefault="00563AC2" w:rsidP="001F201D">
      <w:r>
        <w:t xml:space="preserve">At least the following FG should be mandatorily supported for </w:t>
      </w:r>
      <w:proofErr w:type="spellStart"/>
      <w:r>
        <w:t>RedCap</w:t>
      </w:r>
      <w:proofErr w:type="spellEnd"/>
      <w:r>
        <w:t xml:space="preserve"> UE:</w:t>
      </w:r>
    </w:p>
    <w:p w14:paraId="4FFD826A" w14:textId="00A1D1DE" w:rsidR="00563AC2" w:rsidRPr="00563AC2" w:rsidRDefault="00563AC2" w:rsidP="00563AC2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563AC2">
        <w:rPr>
          <w:sz w:val="20"/>
          <w:szCs w:val="20"/>
        </w:rPr>
        <w:t>6-1a</w:t>
      </w:r>
      <w:r w:rsidR="00E34800">
        <w:rPr>
          <w:sz w:val="20"/>
          <w:szCs w:val="20"/>
        </w:rPr>
        <w:tab/>
      </w:r>
      <w:r w:rsidR="00E34800">
        <w:rPr>
          <w:sz w:val="20"/>
          <w:szCs w:val="20"/>
        </w:rPr>
        <w:tab/>
        <w:t>B</w:t>
      </w:r>
      <w:r w:rsidRPr="00563AC2">
        <w:rPr>
          <w:sz w:val="20"/>
          <w:szCs w:val="20"/>
        </w:rPr>
        <w:t xml:space="preserve">WP </w:t>
      </w:r>
      <w:proofErr w:type="spellStart"/>
      <w:r w:rsidRPr="00563AC2">
        <w:rPr>
          <w:sz w:val="20"/>
          <w:szCs w:val="20"/>
        </w:rPr>
        <w:t>operation</w:t>
      </w:r>
      <w:proofErr w:type="spellEnd"/>
      <w:r w:rsidRPr="00563AC2">
        <w:rPr>
          <w:sz w:val="20"/>
          <w:szCs w:val="20"/>
        </w:rPr>
        <w:t xml:space="preserve"> </w:t>
      </w:r>
      <w:proofErr w:type="spellStart"/>
      <w:r w:rsidRPr="00563AC2">
        <w:rPr>
          <w:sz w:val="20"/>
          <w:szCs w:val="20"/>
        </w:rPr>
        <w:t>without</w:t>
      </w:r>
      <w:proofErr w:type="spellEnd"/>
      <w:r w:rsidRPr="00563AC2">
        <w:rPr>
          <w:sz w:val="20"/>
          <w:szCs w:val="20"/>
        </w:rPr>
        <w:t xml:space="preserve"> </w:t>
      </w:r>
      <w:proofErr w:type="spellStart"/>
      <w:r w:rsidRPr="00563AC2">
        <w:rPr>
          <w:sz w:val="20"/>
          <w:szCs w:val="20"/>
        </w:rPr>
        <w:t>restriction</w:t>
      </w:r>
      <w:proofErr w:type="spellEnd"/>
      <w:r w:rsidRPr="00563AC2">
        <w:rPr>
          <w:sz w:val="20"/>
          <w:szCs w:val="20"/>
        </w:rPr>
        <w:t xml:space="preserve"> on BW of BWP(s)</w:t>
      </w:r>
    </w:p>
    <w:p w14:paraId="02CB79ED" w14:textId="3B1BC228" w:rsidR="00B645D9" w:rsidRDefault="00B645D9" w:rsidP="001F201D">
      <w:pPr>
        <w:rPr>
          <w:b/>
          <w:bCs/>
        </w:rPr>
      </w:pPr>
    </w:p>
    <w:p w14:paraId="32F45598" w14:textId="49776EA5" w:rsidR="00E34800" w:rsidRPr="006C27C9" w:rsidRDefault="00E34800" w:rsidP="001F201D">
      <w:pPr>
        <w:rPr>
          <w:b/>
          <w:bCs/>
        </w:rPr>
      </w:pPr>
      <w:r>
        <w:rPr>
          <w:b/>
          <w:bCs/>
        </w:rPr>
        <w:lastRenderedPageBreak/>
        <w:t>Proposal 3: Consider the FGs listed in sections 3.1.1, 3.1.2, 3.1.3, 3.1.4, and 3.1.5 for response to RAN2 LS in [2].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384567B8" w14:textId="7C094EA7" w:rsidR="001337A5" w:rsidRDefault="006C27C9" w:rsidP="001F201D">
      <w:r>
        <w:t xml:space="preserve">In this contribution we have presented our views on UE features for </w:t>
      </w:r>
      <w:r w:rsidR="005D3866" w:rsidRPr="002D4D40">
        <w:rPr>
          <w:lang w:val="en-US"/>
        </w:rPr>
        <w:t>REDCAP</w:t>
      </w:r>
      <w:r>
        <w:t>, with the following proposal:</w:t>
      </w:r>
    </w:p>
    <w:p w14:paraId="029018C4" w14:textId="5FEA5069" w:rsidR="006C27C9" w:rsidRDefault="006C27C9" w:rsidP="006C27C9">
      <w:pPr>
        <w:rPr>
          <w:b/>
          <w:bCs/>
        </w:rPr>
      </w:pPr>
      <w:r w:rsidRPr="006C27C9">
        <w:rPr>
          <w:b/>
          <w:bCs/>
        </w:rPr>
        <w:t>Proposal</w:t>
      </w:r>
      <w:r w:rsidR="00E34800">
        <w:rPr>
          <w:b/>
          <w:bCs/>
        </w:rPr>
        <w:t xml:space="preserve"> 1</w:t>
      </w:r>
      <w:r w:rsidRPr="006C27C9">
        <w:rPr>
          <w:b/>
          <w:bCs/>
        </w:rPr>
        <w:t xml:space="preserve">: Consider the observations and modifications proposed above for the next version of </w:t>
      </w:r>
      <w:r w:rsidR="00D5754E"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p w14:paraId="0D3C2673" w14:textId="77777777" w:rsidR="00E34800" w:rsidRPr="00620F9B" w:rsidRDefault="00E34800" w:rsidP="00E34800">
      <w:pPr>
        <w:rPr>
          <w:b/>
          <w:bCs/>
        </w:rPr>
      </w:pPr>
      <w:r w:rsidRPr="00620F9B">
        <w:rPr>
          <w:rFonts w:eastAsia="Malgun Gothic"/>
          <w:b/>
          <w:bCs/>
          <w:lang w:eastAsia="ko-KR"/>
        </w:rPr>
        <w:t xml:space="preserve">Proposal 2: Support of 2-port uplink is optional for </w:t>
      </w:r>
      <w:proofErr w:type="spellStart"/>
      <w:r w:rsidRPr="00620F9B">
        <w:rPr>
          <w:rFonts w:eastAsia="Malgun Gothic"/>
          <w:b/>
          <w:bCs/>
          <w:lang w:eastAsia="ko-KR"/>
        </w:rPr>
        <w:t>RedCap</w:t>
      </w:r>
      <w:proofErr w:type="spellEnd"/>
      <w:r w:rsidRPr="00620F9B">
        <w:rPr>
          <w:rFonts w:eastAsia="Malgun Gothic"/>
          <w:b/>
          <w:bCs/>
          <w:lang w:eastAsia="ko-KR"/>
        </w:rPr>
        <w:t xml:space="preserve"> UEs. </w:t>
      </w:r>
    </w:p>
    <w:p w14:paraId="77DB181F" w14:textId="77777777" w:rsidR="00E34800" w:rsidRPr="006C27C9" w:rsidRDefault="00E34800" w:rsidP="00E34800">
      <w:pPr>
        <w:rPr>
          <w:b/>
          <w:bCs/>
        </w:rPr>
      </w:pPr>
      <w:r>
        <w:rPr>
          <w:b/>
          <w:bCs/>
        </w:rPr>
        <w:t>Proposal 3: Consider the FGs listed in sections 3.1.1, 3.1.2, 3.1.3, 3.1.4, and 3.1.5 for response to RAN2 LS in [2].</w:t>
      </w:r>
    </w:p>
    <w:p w14:paraId="2C066ACE" w14:textId="77777777" w:rsidR="00E34800" w:rsidRPr="006C27C9" w:rsidRDefault="00E34800" w:rsidP="006C27C9">
      <w:pPr>
        <w:rPr>
          <w:b/>
          <w:bCs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0E60BDC" w14:textId="4EE57D82" w:rsidR="006C27C9" w:rsidRDefault="00266714" w:rsidP="006C27C9">
      <w:pPr>
        <w:pStyle w:val="ListParagraph"/>
        <w:numPr>
          <w:ilvl w:val="0"/>
          <w:numId w:val="27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Chair’s</w:t>
      </w:r>
      <w:proofErr w:type="spellEnd"/>
      <w:r>
        <w:rPr>
          <w:sz w:val="20"/>
          <w:szCs w:val="20"/>
        </w:rPr>
        <w:t xml:space="preserve"> Notes RAN1#106bis-e, </w:t>
      </w:r>
      <w:proofErr w:type="spellStart"/>
      <w:r>
        <w:rPr>
          <w:sz w:val="20"/>
          <w:szCs w:val="20"/>
        </w:rPr>
        <w:t>Oct</w:t>
      </w:r>
      <w:proofErr w:type="spellEnd"/>
      <w:r>
        <w:rPr>
          <w:sz w:val="20"/>
          <w:szCs w:val="20"/>
        </w:rPr>
        <w:t>. 2021</w:t>
      </w:r>
    </w:p>
    <w:p w14:paraId="0849CF47" w14:textId="4FA06B0D" w:rsidR="00B645D9" w:rsidRDefault="00B645D9" w:rsidP="00B645D9">
      <w:pPr>
        <w:pStyle w:val="Reference"/>
        <w:numPr>
          <w:ilvl w:val="0"/>
          <w:numId w:val="27"/>
        </w:numPr>
        <w:rPr>
          <w:rFonts w:ascii="Times New Roman" w:hAnsi="Times New Roman" w:cs="Times New Roman"/>
        </w:rPr>
      </w:pPr>
      <w:bookmarkStart w:id="2" w:name="_Ref83116980"/>
      <w:r w:rsidRPr="00620F9B">
        <w:rPr>
          <w:rFonts w:ascii="Times New Roman" w:hAnsi="Times New Roman" w:cs="Times New Roman"/>
        </w:rPr>
        <w:t>R1-2108714</w:t>
      </w:r>
      <w:r>
        <w:rPr>
          <w:rFonts w:ascii="Times New Roman" w:hAnsi="Times New Roman" w:cs="Times New Roman"/>
        </w:rPr>
        <w:t xml:space="preserve">, “LS on capability related RAN2 agreements for </w:t>
      </w:r>
      <w:proofErr w:type="spellStart"/>
      <w:r>
        <w:rPr>
          <w:rFonts w:ascii="Times New Roman" w:hAnsi="Times New Roman" w:cs="Times New Roman"/>
        </w:rPr>
        <w:t>RedCap</w:t>
      </w:r>
      <w:proofErr w:type="spellEnd"/>
      <w:r>
        <w:rPr>
          <w:rFonts w:ascii="Times New Roman" w:hAnsi="Times New Roman" w:cs="Times New Roman"/>
        </w:rPr>
        <w:t>”, RAN2</w:t>
      </w:r>
      <w:bookmarkEnd w:id="2"/>
    </w:p>
    <w:p w14:paraId="2AA1255E" w14:textId="2C73F6D9" w:rsidR="00B645D9" w:rsidRPr="00B645D9" w:rsidRDefault="00B645D9" w:rsidP="00B645D9">
      <w:pPr>
        <w:pStyle w:val="Reference"/>
        <w:numPr>
          <w:ilvl w:val="0"/>
          <w:numId w:val="27"/>
        </w:numPr>
        <w:rPr>
          <w:rFonts w:ascii="Times New Roman" w:eastAsia="SimSun" w:hAnsi="Times New Roman" w:cs="Times New Roman"/>
          <w:szCs w:val="20"/>
          <w:lang w:val="fi-FI"/>
        </w:rPr>
      </w:pPr>
      <w:r w:rsidRPr="00620F9B">
        <w:rPr>
          <w:rFonts w:ascii="Times New Roman" w:eastAsia="SimSun" w:hAnsi="Times New Roman" w:cs="Times New Roman"/>
          <w:szCs w:val="20"/>
          <w:lang w:val="fi-FI"/>
        </w:rPr>
        <w:t xml:space="preserve">R1-2110382, </w:t>
      </w:r>
      <w:r w:rsidRPr="00B645D9">
        <w:rPr>
          <w:rFonts w:ascii="Times New Roman" w:eastAsia="SimSun" w:hAnsi="Times New Roman" w:cs="Times New Roman"/>
          <w:szCs w:val="20"/>
          <w:lang w:val="fi-FI"/>
        </w:rPr>
        <w:t xml:space="preserve">“FL summary on incoming LS on capability related RAN2 </w:t>
      </w:r>
      <w:proofErr w:type="spellStart"/>
      <w:r w:rsidRPr="00B645D9">
        <w:rPr>
          <w:rFonts w:ascii="Times New Roman" w:eastAsia="SimSun" w:hAnsi="Times New Roman" w:cs="Times New Roman"/>
          <w:szCs w:val="20"/>
          <w:lang w:val="fi-FI"/>
        </w:rPr>
        <w:t>agreements</w:t>
      </w:r>
      <w:proofErr w:type="spellEnd"/>
      <w:r w:rsidRPr="00B645D9">
        <w:rPr>
          <w:rFonts w:ascii="Times New Roman" w:eastAsia="SimSun" w:hAnsi="Times New Roman" w:cs="Times New Roman"/>
          <w:szCs w:val="20"/>
          <w:lang w:val="fi-FI"/>
        </w:rPr>
        <w:t xml:space="preserve"> for </w:t>
      </w:r>
      <w:proofErr w:type="spellStart"/>
      <w:r w:rsidRPr="00B645D9">
        <w:rPr>
          <w:rFonts w:ascii="Times New Roman" w:eastAsia="SimSun" w:hAnsi="Times New Roman" w:cs="Times New Roman"/>
          <w:szCs w:val="20"/>
          <w:lang w:val="fi-FI"/>
        </w:rPr>
        <w:t>RedCap</w:t>
      </w:r>
      <w:proofErr w:type="spellEnd"/>
      <w:r w:rsidRPr="00B645D9">
        <w:rPr>
          <w:rFonts w:ascii="Times New Roman" w:eastAsia="SimSun" w:hAnsi="Times New Roman" w:cs="Times New Roman"/>
          <w:szCs w:val="20"/>
          <w:lang w:val="fi-FI"/>
        </w:rPr>
        <w:t xml:space="preserve">,” </w:t>
      </w:r>
      <w:proofErr w:type="spellStart"/>
      <w:r w:rsidRPr="00B645D9">
        <w:rPr>
          <w:rFonts w:ascii="Times New Roman" w:eastAsia="SimSun" w:hAnsi="Times New Roman" w:cs="Times New Roman"/>
          <w:szCs w:val="20"/>
          <w:lang w:val="fi-FI"/>
        </w:rPr>
        <w:t>Moderator</w:t>
      </w:r>
      <w:proofErr w:type="spellEnd"/>
      <w:r w:rsidRPr="00B645D9">
        <w:rPr>
          <w:rFonts w:ascii="Times New Roman" w:eastAsia="SimSun" w:hAnsi="Times New Roman" w:cs="Times New Roman"/>
          <w:szCs w:val="20"/>
          <w:lang w:val="fi-FI"/>
        </w:rPr>
        <w:t xml:space="preserve"> (Ericsson), </w:t>
      </w:r>
      <w:proofErr w:type="spellStart"/>
      <w:r w:rsidRPr="00B645D9">
        <w:rPr>
          <w:rFonts w:ascii="Times New Roman" w:eastAsia="SimSun" w:hAnsi="Times New Roman" w:cs="Times New Roman"/>
          <w:szCs w:val="20"/>
          <w:lang w:val="fi-FI"/>
        </w:rPr>
        <w:t>Oct</w:t>
      </w:r>
      <w:proofErr w:type="spellEnd"/>
      <w:r w:rsidRPr="00B645D9">
        <w:rPr>
          <w:rFonts w:ascii="Times New Roman" w:eastAsia="SimSun" w:hAnsi="Times New Roman" w:cs="Times New Roman"/>
          <w:szCs w:val="20"/>
          <w:lang w:val="fi-FI"/>
        </w:rPr>
        <w:t>. 2021</w:t>
      </w:r>
    </w:p>
    <w:p w14:paraId="550CBFF0" w14:textId="77777777" w:rsidR="00B645D9" w:rsidRPr="00B645D9" w:rsidRDefault="00B645D9" w:rsidP="00B645D9"/>
    <w:p w14:paraId="601F699E" w14:textId="56A35258" w:rsidR="008B2771" w:rsidRDefault="008B2771" w:rsidP="008B2771"/>
    <w:p w14:paraId="1B1542D8" w14:textId="77777777" w:rsidR="008B2771" w:rsidRDefault="008B2771" w:rsidP="008B2771">
      <w:pPr>
        <w:pStyle w:val="Heading1"/>
        <w:numPr>
          <w:ilvl w:val="0"/>
          <w:numId w:val="0"/>
        </w:numPr>
      </w:pPr>
      <w:r>
        <w:t>Annex</w:t>
      </w:r>
    </w:p>
    <w:p w14:paraId="48CBFBDF" w14:textId="1BF85F0C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14E17E4" w14:textId="77777777" w:rsidR="006C27C9" w:rsidRDefault="006C27C9">
      <w:pPr>
        <w:overflowPunct/>
        <w:autoSpaceDE/>
        <w:autoSpaceDN/>
        <w:adjustRightInd/>
        <w:spacing w:after="0"/>
        <w:textAlignment w:val="auto"/>
        <w:rPr>
          <w:lang w:val="en-US"/>
        </w:rPr>
        <w:sectPr w:rsidR="006C27C9" w:rsidSect="000131D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794DD" w14:textId="77777777" w:rsidR="00132649" w:rsidRPr="000D789E" w:rsidRDefault="00132649" w:rsidP="00132649">
      <w:pPr>
        <w:jc w:val="both"/>
        <w:rPr>
          <w:b/>
          <w:bCs/>
          <w:highlight w:val="green"/>
        </w:rPr>
      </w:pPr>
      <w:r w:rsidRPr="000D789E">
        <w:rPr>
          <w:b/>
          <w:bCs/>
          <w:highlight w:val="green"/>
        </w:rPr>
        <w:lastRenderedPageBreak/>
        <w:t>Agreement</w:t>
      </w:r>
    </w:p>
    <w:p w14:paraId="3B76DA05" w14:textId="77777777" w:rsidR="00132649" w:rsidRPr="000D789E" w:rsidRDefault="00132649" w:rsidP="00132649">
      <w:pPr>
        <w:jc w:val="both"/>
        <w:rPr>
          <w:rFonts w:cs="Times"/>
          <w:color w:val="000000"/>
        </w:rPr>
      </w:pPr>
      <w:r w:rsidRPr="000D789E">
        <w:rPr>
          <w:rFonts w:cs="Times"/>
          <w:bCs/>
        </w:rPr>
        <w:t>FG 28-1 is kept as “</w:t>
      </w:r>
      <w:proofErr w:type="spellStart"/>
      <w:r w:rsidRPr="000D789E">
        <w:rPr>
          <w:rFonts w:cs="Times"/>
          <w:bCs/>
        </w:rPr>
        <w:t>RedCap</w:t>
      </w:r>
      <w:proofErr w:type="spellEnd"/>
      <w:r w:rsidRPr="000D789E">
        <w:rPr>
          <w:rFonts w:cs="Times"/>
          <w:bCs/>
        </w:rPr>
        <w:t xml:space="preserve"> UE” as follows</w:t>
      </w:r>
      <w:r>
        <w:rPr>
          <w:rFonts w:cs="Times"/>
          <w:bCs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1"/>
        <w:gridCol w:w="1007"/>
        <w:gridCol w:w="1351"/>
        <w:gridCol w:w="1525"/>
        <w:gridCol w:w="1308"/>
        <w:gridCol w:w="1589"/>
        <w:gridCol w:w="1567"/>
        <w:gridCol w:w="1572"/>
        <w:gridCol w:w="803"/>
        <w:gridCol w:w="1703"/>
        <w:gridCol w:w="1805"/>
        <w:gridCol w:w="1780"/>
        <w:gridCol w:w="1784"/>
        <w:gridCol w:w="1784"/>
      </w:tblGrid>
      <w:tr w:rsidR="00132649" w:rsidRPr="000D789E" w14:paraId="6E3562FE" w14:textId="77777777" w:rsidTr="006E2AE0">
        <w:trPr>
          <w:trHeight w:val="20"/>
        </w:trPr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6D5D8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eastAsia="ko-KR"/>
              </w:rPr>
            </w:pPr>
            <w:r w:rsidRPr="00AA5AAB">
              <w:rPr>
                <w:rFonts w:ascii="Arial" w:hAnsi="Arial" w:cs="Arial"/>
                <w:sz w:val="18"/>
                <w:szCs w:val="28"/>
              </w:rPr>
              <w:t xml:space="preserve">28. </w:t>
            </w:r>
            <w:proofErr w:type="spellStart"/>
            <w:r w:rsidRPr="00AA5AAB">
              <w:rPr>
                <w:rFonts w:ascii="Arial" w:hAnsi="Arial" w:cs="Arial"/>
                <w:sz w:val="18"/>
                <w:szCs w:val="28"/>
              </w:rPr>
              <w:t>NR_redcap</w:t>
            </w:r>
            <w:proofErr w:type="spellEnd"/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6AC1E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</w:rPr>
            </w:pPr>
            <w:r w:rsidRPr="00AA5AAB">
              <w:rPr>
                <w:rFonts w:ascii="Arial" w:hAnsi="Arial" w:cs="Arial"/>
                <w:sz w:val="18"/>
                <w:szCs w:val="28"/>
              </w:rPr>
              <w:t>28-1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5BCE9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eastAsia="zh-CN"/>
              </w:rPr>
            </w:pPr>
            <w:proofErr w:type="spellStart"/>
            <w:r w:rsidRPr="00AA5AAB">
              <w:rPr>
                <w:rFonts w:ascii="Arial" w:hAnsi="Arial" w:cs="Arial"/>
                <w:sz w:val="18"/>
                <w:szCs w:val="28"/>
                <w:lang w:eastAsia="zh-CN"/>
              </w:rPr>
              <w:t>RedCap</w:t>
            </w:r>
            <w:proofErr w:type="spellEnd"/>
            <w:r w:rsidRPr="00AA5AAB">
              <w:rPr>
                <w:rFonts w:ascii="Arial" w:hAnsi="Arial" w:cs="Arial"/>
                <w:sz w:val="18"/>
                <w:szCs w:val="28"/>
                <w:lang w:eastAsia="zh-CN"/>
              </w:rPr>
              <w:t xml:space="preserve"> UE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D1175" w14:textId="77777777" w:rsidR="00132649" w:rsidRPr="00AA5AAB" w:rsidRDefault="00132649" w:rsidP="006E2AE0">
            <w:pPr>
              <w:snapToGrid w:val="0"/>
              <w:spacing w:line="252" w:lineRule="auto"/>
              <w:jc w:val="both"/>
              <w:rPr>
                <w:rFonts w:ascii="Arial" w:hAnsi="Arial" w:cs="Arial"/>
                <w:sz w:val="18"/>
                <w:szCs w:val="28"/>
                <w:lang w:eastAsia="ko-KR"/>
              </w:rPr>
            </w:pPr>
            <w:r w:rsidRPr="00AA5AAB">
              <w:rPr>
                <w:rFonts w:ascii="Arial" w:hAnsi="Arial" w:cs="Arial"/>
                <w:sz w:val="18"/>
                <w:szCs w:val="28"/>
              </w:rPr>
              <w:t xml:space="preserve">1. Maximum FR1 </w:t>
            </w:r>
            <w:proofErr w:type="spellStart"/>
            <w:r w:rsidRPr="00AA5AAB">
              <w:rPr>
                <w:rFonts w:ascii="Arial" w:hAnsi="Arial" w:cs="Arial"/>
                <w:sz w:val="18"/>
                <w:szCs w:val="28"/>
              </w:rPr>
              <w:t>RedCap</w:t>
            </w:r>
            <w:proofErr w:type="spellEnd"/>
            <w:r w:rsidRPr="00AA5AAB">
              <w:rPr>
                <w:rFonts w:ascii="Arial" w:hAnsi="Arial" w:cs="Arial"/>
                <w:sz w:val="18"/>
                <w:szCs w:val="28"/>
              </w:rPr>
              <w:t xml:space="preserve"> UE bandwidth is 20 </w:t>
            </w:r>
            <w:proofErr w:type="spellStart"/>
            <w:r w:rsidRPr="00AA5AAB">
              <w:rPr>
                <w:rFonts w:ascii="Arial" w:hAnsi="Arial" w:cs="Arial"/>
                <w:sz w:val="18"/>
                <w:szCs w:val="28"/>
              </w:rPr>
              <w:t>MHz.</w:t>
            </w:r>
            <w:proofErr w:type="spellEnd"/>
          </w:p>
          <w:p w14:paraId="7ED39509" w14:textId="77777777" w:rsidR="00132649" w:rsidRPr="00AA5AAB" w:rsidRDefault="00132649" w:rsidP="006E2AE0">
            <w:pPr>
              <w:snapToGrid w:val="0"/>
              <w:spacing w:line="252" w:lineRule="auto"/>
              <w:jc w:val="both"/>
              <w:rPr>
                <w:rFonts w:ascii="Arial" w:hAnsi="Arial" w:cs="Arial"/>
                <w:sz w:val="18"/>
                <w:szCs w:val="28"/>
              </w:rPr>
            </w:pPr>
            <w:r w:rsidRPr="00AA5AAB">
              <w:rPr>
                <w:rFonts w:ascii="Arial" w:hAnsi="Arial" w:cs="Arial"/>
                <w:sz w:val="18"/>
                <w:szCs w:val="28"/>
              </w:rPr>
              <w:t xml:space="preserve">2. Maximum FR2 </w:t>
            </w:r>
            <w:proofErr w:type="spellStart"/>
            <w:r w:rsidRPr="00AA5AAB">
              <w:rPr>
                <w:rFonts w:ascii="Arial" w:hAnsi="Arial" w:cs="Arial"/>
                <w:sz w:val="18"/>
                <w:szCs w:val="28"/>
              </w:rPr>
              <w:t>RedCap</w:t>
            </w:r>
            <w:proofErr w:type="spellEnd"/>
            <w:r w:rsidRPr="00AA5AAB">
              <w:rPr>
                <w:rFonts w:ascii="Arial" w:hAnsi="Arial" w:cs="Arial"/>
                <w:sz w:val="18"/>
                <w:szCs w:val="28"/>
              </w:rPr>
              <w:t xml:space="preserve"> UE bandwidth is 100 </w:t>
            </w:r>
            <w:proofErr w:type="spellStart"/>
            <w:r w:rsidRPr="00AA5AAB">
              <w:rPr>
                <w:rFonts w:ascii="Arial" w:hAnsi="Arial" w:cs="Arial"/>
                <w:sz w:val="18"/>
                <w:szCs w:val="28"/>
              </w:rPr>
              <w:t>MHz.</w:t>
            </w:r>
            <w:proofErr w:type="spellEnd"/>
          </w:p>
          <w:p w14:paraId="16096AD1" w14:textId="77777777" w:rsidR="00132649" w:rsidRPr="00AA5AAB" w:rsidRDefault="00132649" w:rsidP="006E2AE0">
            <w:pPr>
              <w:snapToGrid w:val="0"/>
              <w:spacing w:line="252" w:lineRule="auto"/>
              <w:jc w:val="both"/>
              <w:rPr>
                <w:rFonts w:ascii="Arial" w:hAnsi="Arial" w:cs="Arial"/>
                <w:sz w:val="18"/>
                <w:szCs w:val="28"/>
              </w:rPr>
            </w:pPr>
            <w:r w:rsidRPr="00AA5AAB">
              <w:rPr>
                <w:rFonts w:ascii="Arial" w:hAnsi="Arial" w:cs="Arial"/>
                <w:sz w:val="18"/>
                <w:szCs w:val="28"/>
                <w:highlight w:val="yellow"/>
              </w:rPr>
              <w:t xml:space="preserve">FFS whether to add any other basic features for </w:t>
            </w:r>
            <w:proofErr w:type="spellStart"/>
            <w:r w:rsidRPr="00AA5AAB">
              <w:rPr>
                <w:rFonts w:ascii="Arial" w:hAnsi="Arial" w:cs="Arial"/>
                <w:sz w:val="18"/>
                <w:szCs w:val="28"/>
                <w:highlight w:val="yellow"/>
              </w:rPr>
              <w:t>RedCap</w:t>
            </w:r>
            <w:proofErr w:type="spellEnd"/>
            <w:r w:rsidRPr="00AA5AAB">
              <w:rPr>
                <w:rFonts w:ascii="Arial" w:hAnsi="Arial" w:cs="Arial"/>
                <w:sz w:val="18"/>
                <w:szCs w:val="28"/>
                <w:highlight w:val="yellow"/>
              </w:rPr>
              <w:t xml:space="preserve"> UE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380D0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highlight w:val="yellow"/>
              </w:rPr>
            </w:pP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15778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AA5AAB">
              <w:rPr>
                <w:rFonts w:ascii="Arial" w:hAnsi="Arial" w:cs="Arial"/>
                <w:sz w:val="18"/>
                <w:szCs w:val="28"/>
                <w:lang w:eastAsia="zh-CN"/>
              </w:rPr>
              <w:t>Yes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5815E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eastAsia="ko-KR"/>
              </w:rPr>
            </w:pP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0DDC5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val="en-US" w:eastAsia="zh-CN"/>
              </w:rPr>
            </w:pPr>
            <w:r w:rsidRPr="00AA5AAB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Impact on UE complexity</w:t>
            </w:r>
          </w:p>
        </w:tc>
        <w:tc>
          <w:tcPr>
            <w:tcW w:w="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8BAB1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AA5AAB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Per UE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ECFF8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eastAsia="ko-KR"/>
              </w:rPr>
            </w:pPr>
            <w:r w:rsidRPr="00AA5AAB">
              <w:rPr>
                <w:rFonts w:ascii="Arial" w:hAnsi="Arial" w:cs="Arial"/>
                <w:color w:val="000000"/>
                <w:sz w:val="18"/>
                <w:szCs w:val="28"/>
              </w:rPr>
              <w:t>No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D5BB9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</w:rPr>
            </w:pPr>
            <w:r w:rsidRPr="00AA5AAB">
              <w:rPr>
                <w:rFonts w:ascii="Arial" w:hAnsi="Arial" w:cs="Arial"/>
                <w:strike/>
                <w:color w:val="FF0000"/>
                <w:sz w:val="18"/>
                <w:szCs w:val="28"/>
              </w:rPr>
              <w:t>[</w:t>
            </w:r>
            <w:r w:rsidRPr="00AA5AAB">
              <w:rPr>
                <w:rFonts w:ascii="Arial" w:hAnsi="Arial" w:cs="Arial"/>
                <w:color w:val="000000"/>
                <w:sz w:val="18"/>
                <w:szCs w:val="28"/>
              </w:rPr>
              <w:t>No</w:t>
            </w:r>
            <w:r w:rsidRPr="00AA5AAB">
              <w:rPr>
                <w:rFonts w:ascii="Arial" w:hAnsi="Arial" w:cs="Arial"/>
                <w:strike/>
                <w:color w:val="FF0000"/>
                <w:sz w:val="18"/>
                <w:szCs w:val="28"/>
              </w:rPr>
              <w:t>]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4A100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139D7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</w:rPr>
            </w:pPr>
            <w:proofErr w:type="spellStart"/>
            <w:r w:rsidRPr="00AA5AAB">
              <w:rPr>
                <w:rFonts w:ascii="Arial" w:hAnsi="Arial" w:cs="Arial"/>
                <w:color w:val="000000"/>
                <w:sz w:val="18"/>
                <w:szCs w:val="28"/>
              </w:rPr>
              <w:t>RedCap</w:t>
            </w:r>
            <w:proofErr w:type="spellEnd"/>
            <w:r w:rsidRPr="00AA5AAB">
              <w:rPr>
                <w:rFonts w:ascii="Arial" w:hAnsi="Arial" w:cs="Arial"/>
                <w:color w:val="000000"/>
                <w:sz w:val="18"/>
                <w:szCs w:val="28"/>
              </w:rPr>
              <w:t xml:space="preserve"> UEs do not support carrier aggregation or dual connectivity.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4D9D3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eastAsia="ko-KR"/>
              </w:rPr>
            </w:pPr>
            <w:r w:rsidRPr="00AA5AAB">
              <w:rPr>
                <w:rFonts w:ascii="Arial" w:hAnsi="Arial" w:cs="Arial"/>
                <w:color w:val="000000"/>
                <w:sz w:val="18"/>
                <w:szCs w:val="28"/>
              </w:rPr>
              <w:t xml:space="preserve">Optional with capability </w:t>
            </w:r>
            <w:proofErr w:type="spellStart"/>
            <w:r w:rsidRPr="00AA5AAB">
              <w:rPr>
                <w:rFonts w:ascii="Arial" w:hAnsi="Arial" w:cs="Arial"/>
                <w:color w:val="000000"/>
                <w:sz w:val="18"/>
                <w:szCs w:val="28"/>
              </w:rPr>
              <w:t>signaling</w:t>
            </w:r>
            <w:proofErr w:type="spellEnd"/>
          </w:p>
        </w:tc>
      </w:tr>
    </w:tbl>
    <w:p w14:paraId="1123A755" w14:textId="77777777" w:rsidR="00132649" w:rsidRPr="001802DF" w:rsidRDefault="00132649" w:rsidP="00132649">
      <w:pPr>
        <w:rPr>
          <w:rFonts w:eastAsia="Yu Gothic" w:cs="Times"/>
          <w:lang w:val="en-US"/>
        </w:rPr>
      </w:pPr>
      <w:r>
        <w:rPr>
          <w:rFonts w:eastAsia="Yu Gothic" w:cs="Times"/>
          <w:lang w:val="en-US"/>
        </w:rPr>
        <w:t>N</w:t>
      </w:r>
      <w:r w:rsidRPr="001802DF">
        <w:rPr>
          <w:rFonts w:eastAsia="Yu Gothic" w:cs="Times"/>
          <w:lang w:val="en-US"/>
        </w:rPr>
        <w:t xml:space="preserve">ote that </w:t>
      </w:r>
      <w:r>
        <w:rPr>
          <w:rFonts w:eastAsia="Yu Gothic" w:cs="Times"/>
          <w:lang w:val="en-US"/>
        </w:rPr>
        <w:t>yellow</w:t>
      </w:r>
      <w:r w:rsidRPr="001802DF">
        <w:rPr>
          <w:rFonts w:eastAsia="Yu Gothic" w:cs="Times"/>
          <w:lang w:val="en-US"/>
        </w:rPr>
        <w:t xml:space="preserve"> highlight mean</w:t>
      </w:r>
      <w:r>
        <w:rPr>
          <w:rFonts w:eastAsia="Yu Gothic" w:cs="Times"/>
          <w:lang w:val="en-US"/>
        </w:rPr>
        <w:t>s</w:t>
      </w:r>
      <w:r w:rsidRPr="001802DF">
        <w:rPr>
          <w:rFonts w:eastAsia="Yu Gothic" w:cs="Times"/>
          <w:lang w:val="en-US"/>
        </w:rPr>
        <w:t xml:space="preserve"> FFS and to be discussed further. These parts are </w:t>
      </w:r>
      <w:proofErr w:type="gramStart"/>
      <w:r w:rsidRPr="001802DF">
        <w:rPr>
          <w:rFonts w:eastAsia="Yu Gothic" w:cs="Times"/>
          <w:lang w:val="en-US"/>
        </w:rPr>
        <w:t>provides</w:t>
      </w:r>
      <w:proofErr w:type="gramEnd"/>
      <w:r w:rsidRPr="001802DF">
        <w:rPr>
          <w:rFonts w:eastAsia="Yu Gothic" w:cs="Times"/>
          <w:lang w:val="en-US"/>
        </w:rPr>
        <w:t xml:space="preserve"> as placeholders.</w:t>
      </w:r>
    </w:p>
    <w:p w14:paraId="1FD72180" w14:textId="77777777" w:rsidR="00132649" w:rsidRPr="000D789E" w:rsidRDefault="00132649" w:rsidP="00132649">
      <w:pPr>
        <w:rPr>
          <w:rFonts w:cs="Times"/>
        </w:rPr>
      </w:pPr>
    </w:p>
    <w:p w14:paraId="1B2CF921" w14:textId="77777777" w:rsidR="00132649" w:rsidRPr="000D789E" w:rsidRDefault="00132649" w:rsidP="00132649">
      <w:pPr>
        <w:jc w:val="both"/>
        <w:rPr>
          <w:b/>
          <w:bCs/>
          <w:highlight w:val="green"/>
        </w:rPr>
      </w:pPr>
      <w:r w:rsidRPr="000D789E">
        <w:rPr>
          <w:b/>
          <w:bCs/>
          <w:highlight w:val="green"/>
        </w:rPr>
        <w:t>Agreement</w:t>
      </w:r>
    </w:p>
    <w:p w14:paraId="275E215C" w14:textId="77777777" w:rsidR="00132649" w:rsidRPr="000D789E" w:rsidRDefault="00132649" w:rsidP="00132649">
      <w:pPr>
        <w:jc w:val="both"/>
        <w:rPr>
          <w:rFonts w:cs="Times"/>
          <w:bCs/>
        </w:rPr>
      </w:pPr>
      <w:r w:rsidRPr="000D789E">
        <w:rPr>
          <w:rFonts w:cs="Times"/>
          <w:bCs/>
        </w:rPr>
        <w:t xml:space="preserve">FG 28-3 is kept as “Half-duplex FDD operation type A for </w:t>
      </w:r>
      <w:proofErr w:type="spellStart"/>
      <w:r w:rsidRPr="000D789E">
        <w:rPr>
          <w:rFonts w:cs="Times"/>
          <w:bCs/>
        </w:rPr>
        <w:t>RedCap</w:t>
      </w:r>
      <w:proofErr w:type="spellEnd"/>
      <w:r w:rsidRPr="000D789E">
        <w:rPr>
          <w:rFonts w:cs="Times"/>
          <w:bCs/>
        </w:rPr>
        <w:t xml:space="preserve"> UE” as follows</w:t>
      </w:r>
      <w:r>
        <w:rPr>
          <w:rFonts w:cs="Times"/>
          <w:bCs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6"/>
        <w:gridCol w:w="778"/>
        <w:gridCol w:w="1365"/>
        <w:gridCol w:w="5820"/>
        <w:gridCol w:w="1202"/>
        <w:gridCol w:w="837"/>
        <w:gridCol w:w="680"/>
        <w:gridCol w:w="1482"/>
        <w:gridCol w:w="1062"/>
        <w:gridCol w:w="909"/>
        <w:gridCol w:w="879"/>
        <w:gridCol w:w="888"/>
        <w:gridCol w:w="2417"/>
        <w:gridCol w:w="1364"/>
      </w:tblGrid>
      <w:tr w:rsidR="00132649" w:rsidRPr="00AA5AAB" w14:paraId="1B3415EB" w14:textId="77777777" w:rsidTr="006E2AE0">
        <w:trPr>
          <w:trHeight w:val="20"/>
        </w:trPr>
        <w:tc>
          <w:tcPr>
            <w:tcW w:w="3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28D01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eastAsia="ko-KR"/>
              </w:rPr>
            </w:pPr>
            <w:r w:rsidRPr="00AA5AAB">
              <w:rPr>
                <w:rFonts w:ascii="Arial" w:hAnsi="Arial" w:cs="Arial"/>
                <w:sz w:val="18"/>
                <w:szCs w:val="28"/>
              </w:rPr>
              <w:t xml:space="preserve">28. </w:t>
            </w:r>
            <w:proofErr w:type="spellStart"/>
            <w:r w:rsidRPr="00AA5AAB">
              <w:rPr>
                <w:rFonts w:ascii="Arial" w:hAnsi="Arial" w:cs="Arial"/>
                <w:sz w:val="18"/>
                <w:szCs w:val="28"/>
              </w:rPr>
              <w:t>NR_redcap</w:t>
            </w:r>
            <w:proofErr w:type="spellEnd"/>
          </w:p>
        </w:tc>
        <w:tc>
          <w:tcPr>
            <w:tcW w:w="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83D3F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</w:rPr>
            </w:pPr>
            <w:r w:rsidRPr="00AA5AAB">
              <w:rPr>
                <w:rFonts w:ascii="Arial" w:hAnsi="Arial" w:cs="Arial"/>
                <w:sz w:val="18"/>
                <w:szCs w:val="28"/>
              </w:rPr>
              <w:t>28-3</w:t>
            </w: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28A94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AA5AAB">
              <w:rPr>
                <w:rFonts w:ascii="Arial" w:hAnsi="Arial" w:cs="Arial"/>
                <w:sz w:val="18"/>
                <w:szCs w:val="28"/>
                <w:lang w:eastAsia="zh-CN"/>
              </w:rPr>
              <w:t xml:space="preserve">Half-duplex FDD operation </w:t>
            </w:r>
            <w:r w:rsidRPr="00AA5AAB">
              <w:rPr>
                <w:rFonts w:ascii="Arial" w:hAnsi="Arial" w:cs="Arial"/>
                <w:color w:val="FF0000"/>
                <w:sz w:val="18"/>
                <w:szCs w:val="28"/>
                <w:lang w:eastAsia="zh-CN"/>
              </w:rPr>
              <w:t>type A</w:t>
            </w:r>
            <w:r w:rsidRPr="00AA5AAB">
              <w:rPr>
                <w:rFonts w:ascii="Arial" w:hAnsi="Arial" w:cs="Arial"/>
                <w:sz w:val="18"/>
                <w:szCs w:val="28"/>
                <w:lang w:eastAsia="zh-CN"/>
              </w:rPr>
              <w:t xml:space="preserve"> for </w:t>
            </w:r>
            <w:proofErr w:type="spellStart"/>
            <w:r w:rsidRPr="00AA5AAB">
              <w:rPr>
                <w:rFonts w:ascii="Arial" w:hAnsi="Arial" w:cs="Arial"/>
                <w:sz w:val="18"/>
                <w:szCs w:val="28"/>
                <w:lang w:eastAsia="zh-CN"/>
              </w:rPr>
              <w:t>RedCap</w:t>
            </w:r>
            <w:proofErr w:type="spellEnd"/>
            <w:r w:rsidRPr="00AA5AAB">
              <w:rPr>
                <w:rFonts w:ascii="Arial" w:hAnsi="Arial" w:cs="Arial"/>
                <w:sz w:val="18"/>
                <w:szCs w:val="28"/>
                <w:lang w:eastAsia="zh-CN"/>
              </w:rPr>
              <w:t xml:space="preserve"> UE</w:t>
            </w:r>
          </w:p>
        </w:tc>
        <w:tc>
          <w:tcPr>
            <w:tcW w:w="13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B30CC" w14:textId="77777777" w:rsidR="00132649" w:rsidRPr="00AA5AAB" w:rsidRDefault="00132649" w:rsidP="006E2AE0">
            <w:pPr>
              <w:snapToGrid w:val="0"/>
              <w:spacing w:line="252" w:lineRule="auto"/>
              <w:jc w:val="both"/>
              <w:rPr>
                <w:rFonts w:ascii="Arial" w:hAnsi="Arial" w:cs="Arial"/>
                <w:sz w:val="18"/>
                <w:szCs w:val="28"/>
                <w:lang w:eastAsia="ko-KR"/>
              </w:rPr>
            </w:pPr>
            <w:r w:rsidRPr="00AA5AAB">
              <w:rPr>
                <w:rFonts w:ascii="Arial" w:hAnsi="Arial" w:cs="Arial"/>
                <w:sz w:val="18"/>
                <w:szCs w:val="28"/>
              </w:rPr>
              <w:t xml:space="preserve">1. Half-duplex FDD operation (instead of full-duplex FDD operation) </w:t>
            </w:r>
            <w:r w:rsidRPr="00AA5AAB">
              <w:rPr>
                <w:rFonts w:ascii="Arial" w:hAnsi="Arial" w:cs="Arial"/>
                <w:color w:val="FF0000"/>
                <w:sz w:val="18"/>
                <w:szCs w:val="28"/>
              </w:rPr>
              <w:t>type A</w:t>
            </w:r>
            <w:r w:rsidRPr="00AA5AAB">
              <w:rPr>
                <w:rFonts w:ascii="Arial" w:hAnsi="Arial" w:cs="Arial"/>
                <w:sz w:val="18"/>
                <w:szCs w:val="28"/>
              </w:rPr>
              <w:t xml:space="preserve"> for </w:t>
            </w:r>
            <w:proofErr w:type="spellStart"/>
            <w:r w:rsidRPr="00AA5AAB">
              <w:rPr>
                <w:rFonts w:ascii="Arial" w:hAnsi="Arial" w:cs="Arial"/>
                <w:sz w:val="18"/>
                <w:szCs w:val="28"/>
              </w:rPr>
              <w:t>RedCap</w:t>
            </w:r>
            <w:proofErr w:type="spellEnd"/>
            <w:r w:rsidRPr="00AA5AAB">
              <w:rPr>
                <w:rFonts w:ascii="Arial" w:hAnsi="Arial" w:cs="Arial"/>
                <w:sz w:val="18"/>
                <w:szCs w:val="28"/>
              </w:rPr>
              <w:t xml:space="preserve"> UE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BE491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</w:rPr>
            </w:pPr>
            <w:r w:rsidRPr="00AA5AAB">
              <w:rPr>
                <w:rFonts w:ascii="Arial" w:hAnsi="Arial" w:cs="Arial"/>
                <w:sz w:val="18"/>
                <w:szCs w:val="28"/>
              </w:rPr>
              <w:t>28-1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C5C14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AA5AAB">
              <w:rPr>
                <w:rFonts w:ascii="Arial" w:hAnsi="Arial" w:cs="Arial"/>
                <w:sz w:val="18"/>
                <w:szCs w:val="28"/>
                <w:lang w:eastAsia="zh-CN"/>
              </w:rPr>
              <w:t>Yes</w:t>
            </w:r>
          </w:p>
        </w:tc>
        <w:tc>
          <w:tcPr>
            <w:tcW w:w="1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53717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eastAsia="ko-KR"/>
              </w:rPr>
            </w:pP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F66A9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val="en-US" w:eastAsia="zh-CN"/>
              </w:rPr>
            </w:pPr>
            <w:r w:rsidRPr="00AA5AAB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Impact on UE complexity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26485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eastAsia="ko-KR"/>
              </w:rPr>
            </w:pPr>
            <w:r w:rsidRPr="00AA5AAB">
              <w:rPr>
                <w:rFonts w:ascii="Arial" w:hAnsi="Arial" w:cs="Arial"/>
                <w:strike/>
                <w:color w:val="FF0000"/>
                <w:sz w:val="18"/>
                <w:szCs w:val="28"/>
              </w:rPr>
              <w:t>[</w:t>
            </w:r>
            <w:r w:rsidRPr="00AA5AAB">
              <w:rPr>
                <w:rFonts w:ascii="Arial" w:hAnsi="Arial" w:cs="Arial"/>
                <w:color w:val="000000"/>
                <w:sz w:val="18"/>
                <w:szCs w:val="28"/>
              </w:rPr>
              <w:t>Per band</w:t>
            </w:r>
            <w:r w:rsidRPr="00AA5AAB">
              <w:rPr>
                <w:rFonts w:ascii="Arial" w:hAnsi="Arial" w:cs="Arial"/>
                <w:strike/>
                <w:color w:val="FF0000"/>
                <w:sz w:val="18"/>
                <w:szCs w:val="28"/>
              </w:rPr>
              <w:t>]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7175C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</w:rPr>
            </w:pPr>
            <w:r w:rsidRPr="00AA5AAB">
              <w:rPr>
                <w:rFonts w:ascii="Arial" w:hAnsi="Arial" w:cs="Arial"/>
                <w:color w:val="000000"/>
                <w:sz w:val="18"/>
                <w:szCs w:val="28"/>
              </w:rPr>
              <w:t>FDD only</w:t>
            </w: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8047A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</w:rPr>
            </w:pPr>
            <w:r w:rsidRPr="00AA5AAB">
              <w:rPr>
                <w:rFonts w:ascii="Arial" w:hAnsi="Arial" w:cs="Arial"/>
                <w:color w:val="000000"/>
                <w:sz w:val="18"/>
                <w:szCs w:val="28"/>
              </w:rPr>
              <w:t>FR1 only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B747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  <w:lang w:eastAsia="ko-KR"/>
              </w:rPr>
            </w:pP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3FB7B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36B9C" w14:textId="77777777" w:rsidR="00132649" w:rsidRPr="00AA5AAB" w:rsidRDefault="00132649" w:rsidP="006E2AE0">
            <w:pPr>
              <w:keepNext/>
              <w:spacing w:line="252" w:lineRule="auto"/>
              <w:rPr>
                <w:rFonts w:ascii="Arial" w:hAnsi="Arial" w:cs="Arial"/>
                <w:sz w:val="18"/>
                <w:szCs w:val="28"/>
              </w:rPr>
            </w:pPr>
            <w:r w:rsidRPr="00AA5AAB">
              <w:rPr>
                <w:rFonts w:ascii="Arial" w:hAnsi="Arial" w:cs="Arial"/>
                <w:sz w:val="18"/>
                <w:szCs w:val="28"/>
              </w:rPr>
              <w:t xml:space="preserve">Optional with capability </w:t>
            </w:r>
            <w:proofErr w:type="spellStart"/>
            <w:r w:rsidRPr="00AA5AAB">
              <w:rPr>
                <w:rFonts w:ascii="Arial" w:hAnsi="Arial" w:cs="Arial"/>
                <w:sz w:val="18"/>
                <w:szCs w:val="28"/>
              </w:rPr>
              <w:t>signaling</w:t>
            </w:r>
            <w:proofErr w:type="spellEnd"/>
          </w:p>
        </w:tc>
      </w:tr>
    </w:tbl>
    <w:p w14:paraId="38398E78" w14:textId="77777777" w:rsidR="00132649" w:rsidRPr="001802DF" w:rsidRDefault="00132649" w:rsidP="00132649">
      <w:pPr>
        <w:rPr>
          <w:rFonts w:eastAsia="Yu Gothic" w:cs="Times"/>
          <w:lang w:val="en-US"/>
        </w:rPr>
      </w:pPr>
      <w:r>
        <w:rPr>
          <w:rFonts w:eastAsia="Yu Gothic" w:cs="Times"/>
          <w:lang w:val="en-US"/>
        </w:rPr>
        <w:t>N</w:t>
      </w:r>
      <w:r w:rsidRPr="001802DF">
        <w:rPr>
          <w:rFonts w:eastAsia="Yu Gothic" w:cs="Times"/>
          <w:lang w:val="en-US"/>
        </w:rPr>
        <w:t xml:space="preserve">ote that </w:t>
      </w:r>
      <w:r>
        <w:rPr>
          <w:rFonts w:eastAsia="Yu Gothic" w:cs="Times"/>
          <w:lang w:val="en-US"/>
        </w:rPr>
        <w:t>yellow</w:t>
      </w:r>
      <w:r w:rsidRPr="001802DF">
        <w:rPr>
          <w:rFonts w:eastAsia="Yu Gothic" w:cs="Times"/>
          <w:lang w:val="en-US"/>
        </w:rPr>
        <w:t xml:space="preserve"> highlight mean</w:t>
      </w:r>
      <w:r>
        <w:rPr>
          <w:rFonts w:eastAsia="Yu Gothic" w:cs="Times"/>
          <w:lang w:val="en-US"/>
        </w:rPr>
        <w:t>s</w:t>
      </w:r>
      <w:r w:rsidRPr="001802DF">
        <w:rPr>
          <w:rFonts w:eastAsia="Yu Gothic" w:cs="Times"/>
          <w:lang w:val="en-US"/>
        </w:rPr>
        <w:t xml:space="preserve"> FFS and to be discussed further. These parts are </w:t>
      </w:r>
      <w:proofErr w:type="gramStart"/>
      <w:r w:rsidRPr="001802DF">
        <w:rPr>
          <w:rFonts w:eastAsia="Yu Gothic" w:cs="Times"/>
          <w:lang w:val="en-US"/>
        </w:rPr>
        <w:t>provides</w:t>
      </w:r>
      <w:proofErr w:type="gramEnd"/>
      <w:r w:rsidRPr="001802DF">
        <w:rPr>
          <w:rFonts w:eastAsia="Yu Gothic" w:cs="Times"/>
          <w:lang w:val="en-US"/>
        </w:rPr>
        <w:t xml:space="preserve"> as placeholders.</w:t>
      </w:r>
    </w:p>
    <w:p w14:paraId="131B70FB" w14:textId="77777777" w:rsidR="00132649" w:rsidRDefault="00132649" w:rsidP="00132649">
      <w:pPr>
        <w:spacing w:afterLines="50" w:after="120"/>
        <w:jc w:val="both"/>
        <w:rPr>
          <w:sz w:val="22"/>
          <w:lang w:val="en-US"/>
        </w:rPr>
      </w:pPr>
    </w:p>
    <w:p w14:paraId="1ECA096E" w14:textId="77777777" w:rsidR="00132649" w:rsidRDefault="00132649" w:rsidP="00132649">
      <w:pPr>
        <w:spacing w:afterLines="50" w:after="120"/>
        <w:jc w:val="both"/>
        <w:rPr>
          <w:b/>
          <w:bCs/>
          <w:szCs w:val="21"/>
          <w:lang w:val="en-US"/>
        </w:rPr>
      </w:pPr>
      <w:r w:rsidRPr="00E9369A">
        <w:rPr>
          <w:b/>
          <w:bCs/>
          <w:szCs w:val="21"/>
          <w:highlight w:val="green"/>
          <w:lang w:val="en-US"/>
        </w:rPr>
        <w:t>Agreement</w:t>
      </w:r>
    </w:p>
    <w:p w14:paraId="47D875EF" w14:textId="77777777" w:rsidR="00132649" w:rsidRPr="00CA31EF" w:rsidRDefault="00132649" w:rsidP="00132649">
      <w:pPr>
        <w:pStyle w:val="ListParagraph"/>
        <w:numPr>
          <w:ilvl w:val="0"/>
          <w:numId w:val="30"/>
        </w:numPr>
        <w:tabs>
          <w:tab w:val="left" w:pos="1800"/>
        </w:tabs>
        <w:spacing w:afterLines="50" w:after="120" w:line="259" w:lineRule="auto"/>
        <w:ind w:left="482" w:hanging="482"/>
        <w:contextualSpacing w:val="0"/>
        <w:jc w:val="both"/>
        <w:rPr>
          <w:sz w:val="22"/>
          <w:lang w:val="en-US"/>
        </w:rPr>
      </w:pPr>
      <w:r w:rsidRPr="00CA31EF">
        <w:t xml:space="preserve">FG 28-1 is </w:t>
      </w:r>
      <w:proofErr w:type="spellStart"/>
      <w:r w:rsidRPr="00CA31EF">
        <w:t>supported</w:t>
      </w:r>
      <w:proofErr w:type="spellEnd"/>
      <w:r w:rsidRPr="00CA31EF">
        <w:t xml:space="preserve"> as a </w:t>
      </w:r>
      <w:proofErr w:type="spellStart"/>
      <w:r w:rsidRPr="00CA31EF">
        <w:t>basic</w:t>
      </w:r>
      <w:proofErr w:type="spellEnd"/>
      <w:r w:rsidRPr="00CA31EF">
        <w:t xml:space="preserve"> FG for </w:t>
      </w:r>
      <w:proofErr w:type="spellStart"/>
      <w:r w:rsidRPr="00CA31EF">
        <w:t>RedCap</w:t>
      </w:r>
      <w:proofErr w:type="spellEnd"/>
      <w:r w:rsidRPr="00CA31EF">
        <w:t xml:space="preserve"> UE</w:t>
      </w:r>
    </w:p>
    <w:p w14:paraId="56313BC6" w14:textId="77777777" w:rsidR="00132649" w:rsidRPr="00CA31EF" w:rsidRDefault="00132649" w:rsidP="00132649">
      <w:pPr>
        <w:pStyle w:val="ListParagraph"/>
        <w:numPr>
          <w:ilvl w:val="1"/>
          <w:numId w:val="30"/>
        </w:numPr>
        <w:tabs>
          <w:tab w:val="left" w:pos="1800"/>
        </w:tabs>
        <w:spacing w:afterLines="50" w:after="120" w:line="259" w:lineRule="auto"/>
        <w:contextualSpacing w:val="0"/>
        <w:jc w:val="both"/>
        <w:rPr>
          <w:sz w:val="22"/>
          <w:lang w:val="en-US"/>
        </w:rPr>
      </w:pPr>
      <w:r w:rsidRPr="00CA31EF">
        <w:rPr>
          <w:rFonts w:hint="eastAsia"/>
        </w:rPr>
        <w:t>I</w:t>
      </w:r>
      <w:r w:rsidRPr="00CA31EF">
        <w:t xml:space="preserve">t is </w:t>
      </w:r>
      <w:proofErr w:type="spellStart"/>
      <w:r w:rsidRPr="00CA31EF">
        <w:t>clarified</w:t>
      </w:r>
      <w:proofErr w:type="spellEnd"/>
      <w:r w:rsidRPr="00CA31EF">
        <w:t xml:space="preserve"> in </w:t>
      </w:r>
      <w:proofErr w:type="spellStart"/>
      <w:r w:rsidRPr="00CA31EF">
        <w:t>the</w:t>
      </w:r>
      <w:proofErr w:type="spellEnd"/>
      <w:r w:rsidRPr="00CA31EF">
        <w:t xml:space="preserve"> </w:t>
      </w:r>
      <w:proofErr w:type="spellStart"/>
      <w:r w:rsidRPr="00CA31EF">
        <w:t>column</w:t>
      </w:r>
      <w:proofErr w:type="spellEnd"/>
      <w:r w:rsidRPr="00CA31EF">
        <w:t xml:space="preserve"> of “</w:t>
      </w:r>
      <w:proofErr w:type="spellStart"/>
      <w:r w:rsidRPr="00CA31EF">
        <w:t>Mandatory</w:t>
      </w:r>
      <w:proofErr w:type="spellEnd"/>
      <w:r w:rsidRPr="00CA31EF">
        <w:t>/</w:t>
      </w:r>
      <w:proofErr w:type="spellStart"/>
      <w:r w:rsidRPr="00CA31EF">
        <w:t>Optional</w:t>
      </w:r>
      <w:proofErr w:type="spellEnd"/>
      <w:r w:rsidRPr="00CA31EF">
        <w:t>”</w:t>
      </w:r>
    </w:p>
    <w:p w14:paraId="39CEEEA0" w14:textId="77777777" w:rsidR="00132649" w:rsidRDefault="00132649" w:rsidP="00132649">
      <w:pPr>
        <w:spacing w:afterLines="50" w:after="120"/>
        <w:jc w:val="both"/>
        <w:rPr>
          <w:sz w:val="22"/>
          <w:lang w:val="en-US"/>
        </w:rPr>
      </w:pPr>
    </w:p>
    <w:p w14:paraId="52A545D8" w14:textId="77777777" w:rsidR="00132649" w:rsidRDefault="00132649" w:rsidP="00132649">
      <w:pPr>
        <w:spacing w:afterLines="50" w:after="120"/>
        <w:jc w:val="both"/>
        <w:rPr>
          <w:b/>
          <w:bCs/>
          <w:szCs w:val="21"/>
          <w:lang w:val="en-US"/>
        </w:rPr>
      </w:pPr>
      <w:r w:rsidRPr="00E9369A">
        <w:rPr>
          <w:b/>
          <w:bCs/>
          <w:szCs w:val="21"/>
          <w:highlight w:val="green"/>
          <w:lang w:val="en-US"/>
        </w:rPr>
        <w:t>Agreement</w:t>
      </w:r>
    </w:p>
    <w:p w14:paraId="29754184" w14:textId="77777777" w:rsidR="00132649" w:rsidRPr="00CA31EF" w:rsidRDefault="00132649" w:rsidP="00132649">
      <w:pPr>
        <w:pStyle w:val="ListParagraph"/>
        <w:numPr>
          <w:ilvl w:val="0"/>
          <w:numId w:val="31"/>
        </w:numPr>
        <w:spacing w:afterLines="50" w:after="120" w:line="259" w:lineRule="auto"/>
        <w:contextualSpacing w:val="0"/>
        <w:jc w:val="both"/>
        <w:rPr>
          <w:sz w:val="22"/>
          <w:lang w:val="en-US"/>
        </w:rPr>
      </w:pPr>
      <w:proofErr w:type="spellStart"/>
      <w:r w:rsidRPr="00CA31EF">
        <w:t>The</w:t>
      </w:r>
      <w:proofErr w:type="spellEnd"/>
      <w:r w:rsidRPr="00CA31EF">
        <w:t xml:space="preserve"> </w:t>
      </w:r>
      <w:proofErr w:type="spellStart"/>
      <w:r w:rsidRPr="00CA31EF">
        <w:t>sentence</w:t>
      </w:r>
      <w:proofErr w:type="spellEnd"/>
      <w:r w:rsidRPr="00CA31EF">
        <w:t xml:space="preserve"> in “</w:t>
      </w:r>
      <w:proofErr w:type="spellStart"/>
      <w:r w:rsidRPr="00CA31EF">
        <w:t>Consequence</w:t>
      </w:r>
      <w:proofErr w:type="spellEnd"/>
      <w:r w:rsidRPr="00CA31EF">
        <w:t xml:space="preserve"> </w:t>
      </w:r>
      <w:proofErr w:type="spellStart"/>
      <w:r w:rsidRPr="00CA31EF">
        <w:t>if</w:t>
      </w:r>
      <w:proofErr w:type="spellEnd"/>
      <w:r w:rsidRPr="00CA31EF">
        <w:t xml:space="preserve"> </w:t>
      </w:r>
      <w:proofErr w:type="spellStart"/>
      <w:r w:rsidRPr="00CA31EF">
        <w:t>the</w:t>
      </w:r>
      <w:proofErr w:type="spellEnd"/>
      <w:r w:rsidRPr="00CA31EF">
        <w:t xml:space="preserve"> feature is </w:t>
      </w:r>
      <w:proofErr w:type="spellStart"/>
      <w:r w:rsidRPr="00CA31EF">
        <w:t>not</w:t>
      </w:r>
      <w:proofErr w:type="spellEnd"/>
      <w:r w:rsidRPr="00CA31EF">
        <w:t xml:space="preserve"> </w:t>
      </w:r>
      <w:proofErr w:type="spellStart"/>
      <w:r w:rsidRPr="00CA31EF">
        <w:t>supported</w:t>
      </w:r>
      <w:proofErr w:type="spellEnd"/>
      <w:r w:rsidRPr="00CA31EF">
        <w:t xml:space="preserve"> </w:t>
      </w:r>
      <w:proofErr w:type="spellStart"/>
      <w:r w:rsidRPr="00CA31EF">
        <w:t>by</w:t>
      </w:r>
      <w:proofErr w:type="spellEnd"/>
      <w:r w:rsidRPr="00CA31EF">
        <w:t xml:space="preserve"> </w:t>
      </w:r>
      <w:proofErr w:type="spellStart"/>
      <w:r w:rsidRPr="00CA31EF">
        <w:t>the</w:t>
      </w:r>
      <w:proofErr w:type="spellEnd"/>
      <w:r w:rsidRPr="00CA31EF">
        <w:t xml:space="preserve"> UE” in FG28-1 is </w:t>
      </w:r>
      <w:proofErr w:type="spellStart"/>
      <w:r w:rsidRPr="00CA31EF">
        <w:t>revised</w:t>
      </w:r>
      <w:proofErr w:type="spellEnd"/>
      <w:r w:rsidRPr="00CA31EF">
        <w:t xml:space="preserve"> as “Network </w:t>
      </w:r>
      <w:proofErr w:type="spellStart"/>
      <w:r w:rsidRPr="00CA31EF">
        <w:t>assumes</w:t>
      </w:r>
      <w:proofErr w:type="spellEnd"/>
      <w:r w:rsidRPr="00CA31EF">
        <w:t xml:space="preserve"> </w:t>
      </w:r>
      <w:proofErr w:type="spellStart"/>
      <w:r w:rsidRPr="00CA31EF">
        <w:t>the</w:t>
      </w:r>
      <w:proofErr w:type="spellEnd"/>
      <w:r w:rsidRPr="00CA31EF">
        <w:t xml:space="preserve"> UE is </w:t>
      </w:r>
      <w:proofErr w:type="spellStart"/>
      <w:r w:rsidRPr="00CA31EF">
        <w:t>not</w:t>
      </w:r>
      <w:proofErr w:type="spellEnd"/>
      <w:r w:rsidRPr="00CA31EF">
        <w:t xml:space="preserve"> a </w:t>
      </w:r>
      <w:proofErr w:type="spellStart"/>
      <w:r w:rsidRPr="00CA31EF">
        <w:t>RedCap</w:t>
      </w:r>
      <w:proofErr w:type="spellEnd"/>
      <w:r w:rsidRPr="00CA31EF">
        <w:t xml:space="preserve"> UE”</w:t>
      </w:r>
    </w:p>
    <w:p w14:paraId="125F3AD3" w14:textId="77777777" w:rsidR="00132649" w:rsidRDefault="00132649" w:rsidP="00132649">
      <w:pPr>
        <w:spacing w:afterLines="50" w:after="120"/>
        <w:jc w:val="both"/>
        <w:rPr>
          <w:sz w:val="22"/>
          <w:lang w:val="en-US"/>
        </w:rPr>
      </w:pPr>
    </w:p>
    <w:p w14:paraId="6A606A45" w14:textId="77777777" w:rsidR="00132649" w:rsidRDefault="00132649" w:rsidP="00132649">
      <w:pPr>
        <w:spacing w:afterLines="50" w:after="120"/>
        <w:jc w:val="both"/>
        <w:rPr>
          <w:b/>
          <w:bCs/>
          <w:szCs w:val="21"/>
          <w:lang w:val="en-US"/>
        </w:rPr>
      </w:pPr>
      <w:r w:rsidRPr="00E9369A">
        <w:rPr>
          <w:b/>
          <w:bCs/>
          <w:szCs w:val="21"/>
          <w:highlight w:val="green"/>
          <w:lang w:val="en-US"/>
        </w:rPr>
        <w:t>Agreement</w:t>
      </w:r>
    </w:p>
    <w:p w14:paraId="0FD9CD0F" w14:textId="77777777" w:rsidR="00132649" w:rsidRPr="0008711A" w:rsidRDefault="00132649" w:rsidP="00132649">
      <w:pPr>
        <w:pStyle w:val="ListParagraph"/>
        <w:numPr>
          <w:ilvl w:val="0"/>
          <w:numId w:val="31"/>
        </w:numPr>
        <w:spacing w:afterLines="50" w:after="120" w:line="259" w:lineRule="auto"/>
        <w:contextualSpacing w:val="0"/>
        <w:jc w:val="both"/>
        <w:rPr>
          <w:sz w:val="22"/>
          <w:lang w:val="en-US"/>
        </w:rPr>
      </w:pPr>
      <w:r w:rsidRPr="0008711A">
        <w:rPr>
          <w:lang w:val="en-US"/>
        </w:rPr>
        <w:t xml:space="preserve">The </w:t>
      </w:r>
      <w:proofErr w:type="spellStart"/>
      <w:r w:rsidRPr="0008711A">
        <w:t>sentence</w:t>
      </w:r>
      <w:proofErr w:type="spellEnd"/>
      <w:r w:rsidRPr="0008711A">
        <w:t xml:space="preserve"> in “</w:t>
      </w:r>
      <w:proofErr w:type="spellStart"/>
      <w:r w:rsidRPr="0008711A">
        <w:t>Consequence</w:t>
      </w:r>
      <w:proofErr w:type="spellEnd"/>
      <w:r w:rsidRPr="0008711A">
        <w:t xml:space="preserve"> </w:t>
      </w:r>
      <w:proofErr w:type="spellStart"/>
      <w:r w:rsidRPr="0008711A">
        <w:t>if</w:t>
      </w:r>
      <w:proofErr w:type="spellEnd"/>
      <w:r w:rsidRPr="0008711A">
        <w:t xml:space="preserve"> </w:t>
      </w:r>
      <w:proofErr w:type="spellStart"/>
      <w:r w:rsidRPr="0008711A">
        <w:t>the</w:t>
      </w:r>
      <w:proofErr w:type="spellEnd"/>
      <w:r w:rsidRPr="0008711A">
        <w:t xml:space="preserve"> feature is </w:t>
      </w:r>
      <w:proofErr w:type="spellStart"/>
      <w:r w:rsidRPr="0008711A">
        <w:t>not</w:t>
      </w:r>
      <w:proofErr w:type="spellEnd"/>
      <w:r w:rsidRPr="0008711A">
        <w:t xml:space="preserve"> </w:t>
      </w:r>
      <w:proofErr w:type="spellStart"/>
      <w:r w:rsidRPr="0008711A">
        <w:t>supported</w:t>
      </w:r>
      <w:proofErr w:type="spellEnd"/>
      <w:r w:rsidRPr="0008711A">
        <w:t xml:space="preserve"> </w:t>
      </w:r>
      <w:proofErr w:type="spellStart"/>
      <w:r w:rsidRPr="0008711A">
        <w:t>by</w:t>
      </w:r>
      <w:proofErr w:type="spellEnd"/>
      <w:r w:rsidRPr="0008711A">
        <w:t xml:space="preserve"> </w:t>
      </w:r>
      <w:proofErr w:type="spellStart"/>
      <w:r w:rsidRPr="0008711A">
        <w:t>the</w:t>
      </w:r>
      <w:proofErr w:type="spellEnd"/>
      <w:r w:rsidRPr="0008711A">
        <w:t xml:space="preserve"> UE” in FG28-3 is </w:t>
      </w:r>
      <w:proofErr w:type="spellStart"/>
      <w:r w:rsidRPr="0008711A">
        <w:t>revised</w:t>
      </w:r>
      <w:proofErr w:type="spellEnd"/>
      <w:r w:rsidRPr="0008711A">
        <w:t xml:space="preserve"> as “UE is </w:t>
      </w:r>
      <w:proofErr w:type="spellStart"/>
      <w:r w:rsidRPr="0008711A">
        <w:t>assumed</w:t>
      </w:r>
      <w:proofErr w:type="spellEnd"/>
      <w:r w:rsidRPr="0008711A">
        <w:t xml:space="preserve"> to </w:t>
      </w:r>
      <w:proofErr w:type="spellStart"/>
      <w:r w:rsidRPr="0008711A">
        <w:t>support</w:t>
      </w:r>
      <w:proofErr w:type="spellEnd"/>
      <w:r w:rsidRPr="0008711A">
        <w:t xml:space="preserve"> FD-FDD in FDD </w:t>
      </w:r>
      <w:proofErr w:type="spellStart"/>
      <w:r w:rsidRPr="0008711A">
        <w:t>bands</w:t>
      </w:r>
      <w:proofErr w:type="spellEnd"/>
      <w:r w:rsidRPr="0008711A">
        <w:t>”</w:t>
      </w:r>
    </w:p>
    <w:p w14:paraId="319C72D2" w14:textId="77777777" w:rsidR="00132649" w:rsidRDefault="00132649" w:rsidP="00132649">
      <w:pPr>
        <w:spacing w:afterLines="50" w:after="120"/>
        <w:jc w:val="both"/>
        <w:rPr>
          <w:sz w:val="22"/>
          <w:lang w:val="en-US"/>
        </w:rPr>
      </w:pPr>
    </w:p>
    <w:p w14:paraId="59EDA8DF" w14:textId="77777777" w:rsidR="00132649" w:rsidRDefault="00132649" w:rsidP="00132649">
      <w:pPr>
        <w:spacing w:afterLines="50" w:after="120"/>
        <w:jc w:val="both"/>
        <w:rPr>
          <w:b/>
          <w:bCs/>
          <w:szCs w:val="21"/>
          <w:lang w:val="en-US"/>
        </w:rPr>
      </w:pPr>
      <w:r w:rsidRPr="00E9369A">
        <w:rPr>
          <w:b/>
          <w:bCs/>
          <w:szCs w:val="21"/>
          <w:highlight w:val="green"/>
          <w:lang w:val="en-US"/>
        </w:rPr>
        <w:t>Agreement</w:t>
      </w:r>
    </w:p>
    <w:p w14:paraId="0D7450E6" w14:textId="77777777" w:rsidR="00132649" w:rsidRPr="006C6419" w:rsidRDefault="00132649" w:rsidP="00132649">
      <w:pPr>
        <w:pStyle w:val="ListParagraph"/>
        <w:numPr>
          <w:ilvl w:val="0"/>
          <w:numId w:val="30"/>
        </w:numPr>
        <w:spacing w:afterLines="50" w:after="120"/>
        <w:ind w:left="482" w:hanging="482"/>
        <w:contextualSpacing w:val="0"/>
        <w:jc w:val="both"/>
        <w:rPr>
          <w:rFonts w:eastAsia="MS PGothic"/>
          <w:color w:val="000000" w:themeColor="text1"/>
          <w:lang w:val="en-US"/>
        </w:rPr>
      </w:pPr>
      <w:r w:rsidRPr="006C6419">
        <w:rPr>
          <w:szCs w:val="21"/>
          <w:lang w:val="en-US"/>
        </w:rPr>
        <w:t>FG 28-4 is removed</w:t>
      </w:r>
    </w:p>
    <w:p w14:paraId="425051E2" w14:textId="77777777" w:rsidR="00132649" w:rsidRPr="006C6419" w:rsidRDefault="00132649" w:rsidP="00132649">
      <w:pPr>
        <w:pStyle w:val="ListParagraph"/>
        <w:numPr>
          <w:ilvl w:val="0"/>
          <w:numId w:val="30"/>
        </w:numPr>
        <w:spacing w:afterLines="50" w:after="120"/>
        <w:ind w:left="482" w:hanging="482"/>
        <w:contextualSpacing w:val="0"/>
        <w:jc w:val="both"/>
        <w:rPr>
          <w:sz w:val="22"/>
          <w:lang w:val="en-US"/>
        </w:rPr>
      </w:pPr>
      <w:proofErr w:type="spellStart"/>
      <w:r w:rsidRPr="006C6419">
        <w:rPr>
          <w:rFonts w:eastAsia="MS PGothic"/>
          <w:color w:val="000000" w:themeColor="text1"/>
          <w:lang w:val="en-US"/>
        </w:rPr>
        <w:t>RedCap</w:t>
      </w:r>
      <w:proofErr w:type="spellEnd"/>
      <w:r w:rsidRPr="006C6419">
        <w:rPr>
          <w:rFonts w:eastAsia="MS PGothic"/>
          <w:color w:val="000000" w:themeColor="text1"/>
          <w:lang w:val="en-US"/>
        </w:rPr>
        <w:t xml:space="preserve"> UE supports FG</w:t>
      </w:r>
      <w:r w:rsidRPr="006C6419">
        <w:rPr>
          <w:szCs w:val="21"/>
          <w:lang w:val="en-US"/>
        </w:rPr>
        <w:t>1-4 (256QAM for PDSCH)</w:t>
      </w:r>
      <w:r w:rsidRPr="006C6419">
        <w:rPr>
          <w:rFonts w:eastAsia="MS PGothic"/>
          <w:color w:val="000000" w:themeColor="text1"/>
          <w:lang w:val="en-US"/>
        </w:rPr>
        <w:t xml:space="preserve"> as optional with capability </w:t>
      </w:r>
      <w:proofErr w:type="spellStart"/>
      <w:r w:rsidRPr="006C6419">
        <w:rPr>
          <w:rFonts w:eastAsia="MS PGothic"/>
          <w:color w:val="000000" w:themeColor="text1"/>
          <w:lang w:val="en-US"/>
        </w:rPr>
        <w:t>signalling</w:t>
      </w:r>
      <w:proofErr w:type="spellEnd"/>
      <w:r w:rsidRPr="006C6419">
        <w:rPr>
          <w:rFonts w:eastAsia="MS PGothic"/>
          <w:color w:val="000000" w:themeColor="text1"/>
          <w:lang w:val="en-US"/>
        </w:rPr>
        <w:t xml:space="preserve"> both for FR1 and FR2</w:t>
      </w:r>
    </w:p>
    <w:p w14:paraId="1E622C23" w14:textId="77777777" w:rsidR="00132649" w:rsidRPr="006C6419" w:rsidRDefault="00132649" w:rsidP="00132649">
      <w:pPr>
        <w:pStyle w:val="ListParagraph"/>
        <w:numPr>
          <w:ilvl w:val="1"/>
          <w:numId w:val="30"/>
        </w:numPr>
        <w:spacing w:afterLines="50" w:after="120"/>
        <w:contextualSpacing w:val="0"/>
        <w:jc w:val="both"/>
        <w:rPr>
          <w:sz w:val="22"/>
          <w:lang w:val="en-US"/>
        </w:rPr>
      </w:pPr>
      <w:r w:rsidRPr="006C6419">
        <w:rPr>
          <w:szCs w:val="21"/>
          <w:lang w:val="en-US"/>
        </w:rPr>
        <w:t xml:space="preserve">Add a note in FG 1-4 (256QAM for PDSCH) that “For </w:t>
      </w:r>
      <w:proofErr w:type="spellStart"/>
      <w:r w:rsidRPr="006C6419">
        <w:rPr>
          <w:szCs w:val="21"/>
          <w:lang w:val="en-US"/>
        </w:rPr>
        <w:t>RedCap</w:t>
      </w:r>
      <w:proofErr w:type="spellEnd"/>
      <w:r w:rsidRPr="006C6419">
        <w:rPr>
          <w:szCs w:val="21"/>
          <w:lang w:val="en-US"/>
        </w:rPr>
        <w:t xml:space="preserve"> UEs, the 256QAM MCS table for PDSCH and CQI table 2 are only supported if the UE supports 256QAM for PDSCH”</w:t>
      </w:r>
    </w:p>
    <w:p w14:paraId="3743F6CF" w14:textId="77777777" w:rsidR="00132649" w:rsidRDefault="00132649" w:rsidP="00132649">
      <w:pPr>
        <w:spacing w:afterLines="50" w:after="120"/>
        <w:jc w:val="both"/>
        <w:rPr>
          <w:sz w:val="22"/>
          <w:lang w:val="en-US"/>
        </w:rPr>
      </w:pPr>
    </w:p>
    <w:p w14:paraId="4560309A" w14:textId="77777777" w:rsidR="00132649" w:rsidRDefault="00132649" w:rsidP="00132649">
      <w:pPr>
        <w:spacing w:afterLines="50" w:after="120"/>
        <w:jc w:val="both"/>
        <w:rPr>
          <w:sz w:val="22"/>
          <w:lang w:val="en-US"/>
        </w:rPr>
      </w:pPr>
    </w:p>
    <w:p w14:paraId="4A5027E5" w14:textId="77777777" w:rsidR="006C27C9" w:rsidRDefault="006C27C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6C27C9" w:rsidSect="006C27C9">
      <w:footnotePr>
        <w:numRestart w:val="eachSect"/>
      </w:footnotePr>
      <w:pgSz w:w="23811" w:h="16838" w:orient="landscape" w:code="8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6F6F1" w14:textId="77777777" w:rsidR="001332EB" w:rsidRDefault="001332EB">
      <w:r>
        <w:separator/>
      </w:r>
    </w:p>
  </w:endnote>
  <w:endnote w:type="continuationSeparator" w:id="0">
    <w:p w14:paraId="3C8173DC" w14:textId="77777777" w:rsidR="001332EB" w:rsidRDefault="0013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A203E" w14:textId="77777777" w:rsidR="00266714" w:rsidRDefault="002667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D126D" w14:textId="77777777" w:rsidR="00266714" w:rsidRDefault="002667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8800F" w14:textId="77777777" w:rsidR="00266714" w:rsidRDefault="00266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52C03" w14:textId="77777777" w:rsidR="001332EB" w:rsidRDefault="001332EB">
      <w:r>
        <w:separator/>
      </w:r>
    </w:p>
  </w:footnote>
  <w:footnote w:type="continuationSeparator" w:id="0">
    <w:p w14:paraId="24D7F7FF" w14:textId="77777777" w:rsidR="001332EB" w:rsidRDefault="00133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6529B" w14:textId="77777777" w:rsidR="00266714" w:rsidRDefault="002667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D13A4" w14:textId="77777777" w:rsidR="00266714" w:rsidRDefault="002667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98C00" w14:textId="77777777" w:rsidR="00266714" w:rsidRDefault="002667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54AE0"/>
    <w:multiLevelType w:val="multilevel"/>
    <w:tmpl w:val="0A754A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74E5E"/>
    <w:multiLevelType w:val="hybridMultilevel"/>
    <w:tmpl w:val="379CB76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7339D"/>
    <w:multiLevelType w:val="multilevel"/>
    <w:tmpl w:val="22E733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16131"/>
    <w:multiLevelType w:val="hybridMultilevel"/>
    <w:tmpl w:val="33DABB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5FC00131"/>
    <w:multiLevelType w:val="hybridMultilevel"/>
    <w:tmpl w:val="BC8AB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85296"/>
    <w:multiLevelType w:val="hybridMultilevel"/>
    <w:tmpl w:val="2836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8"/>
  </w:num>
  <w:num w:numId="2">
    <w:abstractNumId w:val="28"/>
  </w:num>
  <w:num w:numId="3">
    <w:abstractNumId w:val="0"/>
  </w:num>
  <w:num w:numId="4">
    <w:abstractNumId w:val="4"/>
  </w:num>
  <w:num w:numId="5">
    <w:abstractNumId w:val="17"/>
  </w:num>
  <w:num w:numId="6">
    <w:abstractNumId w:val="29"/>
  </w:num>
  <w:num w:numId="7">
    <w:abstractNumId w:val="19"/>
  </w:num>
  <w:num w:numId="8">
    <w:abstractNumId w:val="16"/>
  </w:num>
  <w:num w:numId="9">
    <w:abstractNumId w:val="34"/>
  </w:num>
  <w:num w:numId="10">
    <w:abstractNumId w:val="6"/>
  </w:num>
  <w:num w:numId="11">
    <w:abstractNumId w:val="21"/>
  </w:num>
  <w:num w:numId="12">
    <w:abstractNumId w:val="5"/>
  </w:num>
  <w:num w:numId="13">
    <w:abstractNumId w:val="14"/>
  </w:num>
  <w:num w:numId="14">
    <w:abstractNumId w:val="26"/>
  </w:num>
  <w:num w:numId="15">
    <w:abstractNumId w:val="18"/>
  </w:num>
  <w:num w:numId="16">
    <w:abstractNumId w:val="1"/>
  </w:num>
  <w:num w:numId="17">
    <w:abstractNumId w:val="24"/>
  </w:num>
  <w:num w:numId="18">
    <w:abstractNumId w:val="15"/>
  </w:num>
  <w:num w:numId="19">
    <w:abstractNumId w:val="20"/>
  </w:num>
  <w:num w:numId="20">
    <w:abstractNumId w:val="33"/>
  </w:num>
  <w:num w:numId="21">
    <w:abstractNumId w:val="36"/>
  </w:num>
  <w:num w:numId="22">
    <w:abstractNumId w:val="22"/>
  </w:num>
  <w:num w:numId="23">
    <w:abstractNumId w:val="13"/>
  </w:num>
  <w:num w:numId="24">
    <w:abstractNumId w:val="7"/>
  </w:num>
  <w:num w:numId="25">
    <w:abstractNumId w:val="31"/>
  </w:num>
  <w:num w:numId="26">
    <w:abstractNumId w:val="27"/>
  </w:num>
  <w:num w:numId="27">
    <w:abstractNumId w:val="10"/>
  </w:num>
  <w:num w:numId="28">
    <w:abstractNumId w:val="9"/>
  </w:num>
  <w:num w:numId="29">
    <w:abstractNumId w:val="25"/>
  </w:num>
  <w:num w:numId="30">
    <w:abstractNumId w:val="32"/>
  </w:num>
  <w:num w:numId="31">
    <w:abstractNumId w:val="3"/>
  </w:num>
  <w:num w:numId="32">
    <w:abstractNumId w:val="35"/>
  </w:num>
  <w:num w:numId="33">
    <w:abstractNumId w:val="23"/>
  </w:num>
  <w:num w:numId="34">
    <w:abstractNumId w:val="11"/>
  </w:num>
  <w:num w:numId="35">
    <w:abstractNumId w:val="2"/>
  </w:num>
  <w:num w:numId="36">
    <w:abstractNumId w:val="30"/>
  </w:num>
  <w:num w:numId="3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9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649"/>
    <w:rsid w:val="00132830"/>
    <w:rsid w:val="00132B71"/>
    <w:rsid w:val="001332EB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AC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14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638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AC2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C35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3866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0F9B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7C9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BD5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19DC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6AE5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2771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5D9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54E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800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4D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2FC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48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Reference">
    <w:name w:val="Reference"/>
    <w:basedOn w:val="BodyText"/>
    <w:qFormat/>
    <w:rsid w:val="00B645D9"/>
    <w:pPr>
      <w:numPr>
        <w:numId w:val="33"/>
      </w:numPr>
      <w:tabs>
        <w:tab w:val="clear" w:pos="567"/>
        <w:tab w:val="num" w:pos="360"/>
      </w:tabs>
      <w:overflowPunct/>
      <w:autoSpaceDE/>
      <w:autoSpaceDN/>
      <w:adjustRightInd/>
      <w:spacing w:line="259" w:lineRule="auto"/>
      <w:ind w:left="0" w:firstLine="0"/>
      <w:jc w:val="both"/>
      <w:textAlignment w:val="auto"/>
    </w:pPr>
    <w:rPr>
      <w:rFonts w:ascii="Arial" w:eastAsiaTheme="minorHAnsi" w:hAnsi="Arial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5AIRPNAIUNRU-1830940522-12540</_dlc_DocId>
    <_dlc_DocIdUrl xmlns="71c5aaf6-e6ce-465b-b873-5148d2a4c105">
      <Url>https://nokia.sharepoint.com/sites/c5g/5gradio/_layouts/15/DocIdRedir.aspx?ID=5AIRPNAIUNRU-1830940522-12540</Url>
      <Description>5AIRPNAIUNRU-1830940522-12540</Description>
    </_dlc_DocIdUrl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40</TotalTime>
  <Pages>4</Pages>
  <Words>1052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8</cp:revision>
  <cp:lastPrinted>2016-06-20T11:35:00Z</cp:lastPrinted>
  <dcterms:created xsi:type="dcterms:W3CDTF">2021-10-28T11:14:00Z</dcterms:created>
  <dcterms:modified xsi:type="dcterms:W3CDTF">2021-11-05T08:51:00Z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93663f66-1188-4eaf-9230-08f6a655c347</vt:lpwstr>
  </property>
</Properties>
</file>